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A3908" w14:textId="3D6C416B" w:rsidR="00DB5B81" w:rsidRPr="00B31D72" w:rsidRDefault="25155227" w:rsidP="00DB5B81">
      <w:pPr>
        <w:jc w:val="center"/>
        <w:rPr>
          <w:rFonts w:eastAsia="Times New Roman"/>
          <w:b/>
        </w:rPr>
      </w:pPr>
      <w:r w:rsidRPr="00B31D72">
        <w:rPr>
          <w:rFonts w:eastAsia="Calibri,Times New Roman" w:cs="Calibri,Times New Roman"/>
          <w:b/>
          <w:bCs/>
        </w:rPr>
        <w:t xml:space="preserve">INDEPENDENT EXAMINATION OF </w:t>
      </w:r>
      <w:r w:rsidR="00875C47">
        <w:rPr>
          <w:rFonts w:eastAsia="Calibri,Times New Roman" w:cs="Calibri,Times New Roman"/>
          <w:b/>
          <w:bCs/>
        </w:rPr>
        <w:t xml:space="preserve">THE </w:t>
      </w:r>
      <w:r w:rsidR="006F5255">
        <w:rPr>
          <w:rFonts w:eastAsia="Calibri,Times New Roman" w:cs="Calibri,Times New Roman"/>
          <w:b/>
          <w:bCs/>
        </w:rPr>
        <w:t>WAREHAM</w:t>
      </w:r>
      <w:r w:rsidR="00875C47">
        <w:rPr>
          <w:rFonts w:eastAsia="Calibri,Times New Roman" w:cs="Calibri,Times New Roman"/>
          <w:b/>
          <w:bCs/>
        </w:rPr>
        <w:t xml:space="preserve"> </w:t>
      </w:r>
      <w:r w:rsidR="00260B24">
        <w:rPr>
          <w:rFonts w:eastAsia="Calibri,Times New Roman" w:cs="Calibri,Times New Roman"/>
          <w:b/>
          <w:bCs/>
        </w:rPr>
        <w:t>NEIGHBOURHOOD</w:t>
      </w:r>
      <w:r w:rsidR="006F5255">
        <w:rPr>
          <w:rFonts w:eastAsia="Calibri,Times New Roman" w:cs="Calibri,Times New Roman"/>
          <w:b/>
          <w:bCs/>
        </w:rPr>
        <w:t xml:space="preserve"> DEVELOPMENT</w:t>
      </w:r>
      <w:r w:rsidR="00260B24">
        <w:rPr>
          <w:rFonts w:eastAsia="Calibri,Times New Roman" w:cs="Calibri,Times New Roman"/>
          <w:b/>
          <w:bCs/>
        </w:rPr>
        <w:t xml:space="preserve"> PLAN</w:t>
      </w:r>
    </w:p>
    <w:p w14:paraId="4A8D8940" w14:textId="348EAE6E" w:rsidR="009755FD" w:rsidRPr="00875C47" w:rsidRDefault="25155227" w:rsidP="009755FD">
      <w:pPr>
        <w:jc w:val="center"/>
        <w:rPr>
          <w:rFonts w:eastAsia="Times New Roman" w:cs="Times New Roman"/>
        </w:rPr>
      </w:pPr>
      <w:r w:rsidRPr="00B31D72">
        <w:rPr>
          <w:rFonts w:eastAsia="Times New Roman" w:cs="Times New Roman"/>
        </w:rPr>
        <w:t xml:space="preserve">EXAMINER: </w:t>
      </w:r>
      <w:r w:rsidR="00875C47">
        <w:rPr>
          <w:rFonts w:eastAsia="Times New Roman" w:cs="Times New Roman"/>
        </w:rPr>
        <w:t>Bob Yuille</w:t>
      </w:r>
      <w:r w:rsidR="006F5255">
        <w:rPr>
          <w:rFonts w:eastAsia="Times New Roman" w:cs="Times New Roman"/>
        </w:rPr>
        <w:t xml:space="preserve"> MSc DipTP MRTPI</w:t>
      </w:r>
    </w:p>
    <w:p w14:paraId="54EAEC14" w14:textId="3FCCD548" w:rsidR="00DB5B81" w:rsidRDefault="00DB5B81" w:rsidP="00555702">
      <w:pPr>
        <w:spacing w:after="0" w:line="240" w:lineRule="auto"/>
        <w:rPr>
          <w:rFonts w:eastAsia="Times New Roman"/>
        </w:rPr>
      </w:pPr>
    </w:p>
    <w:p w14:paraId="301EF6FC" w14:textId="2666A464" w:rsidR="00555702" w:rsidRDefault="00555702" w:rsidP="00555702">
      <w:pPr>
        <w:spacing w:after="0" w:line="240" w:lineRule="auto"/>
        <w:rPr>
          <w:rFonts w:eastAsia="Times New Roman"/>
        </w:rPr>
      </w:pPr>
      <w:r>
        <w:rPr>
          <w:rFonts w:eastAsia="Times New Roman"/>
        </w:rPr>
        <w:t>Sue Bellamy</w:t>
      </w:r>
    </w:p>
    <w:p w14:paraId="78709EC7" w14:textId="0F489860" w:rsidR="00555702" w:rsidRDefault="00555702" w:rsidP="00555702">
      <w:pPr>
        <w:spacing w:after="0" w:line="240" w:lineRule="auto"/>
        <w:rPr>
          <w:rFonts w:eastAsia="Times New Roman"/>
        </w:rPr>
      </w:pPr>
      <w:r w:rsidRPr="00555702">
        <w:rPr>
          <w:rFonts w:eastAsia="Times New Roman"/>
        </w:rPr>
        <w:t>Purbeck District Council</w:t>
      </w:r>
    </w:p>
    <w:p w14:paraId="6F0A4475" w14:textId="77F1356F" w:rsidR="00E15182" w:rsidRDefault="00E15182" w:rsidP="00555702">
      <w:pPr>
        <w:spacing w:after="0" w:line="240" w:lineRule="auto"/>
        <w:rPr>
          <w:rFonts w:eastAsia="Times New Roman"/>
        </w:rPr>
      </w:pPr>
    </w:p>
    <w:p w14:paraId="2C0E0761" w14:textId="34783E25" w:rsidR="00E15182" w:rsidRPr="00E15182" w:rsidRDefault="00285369" w:rsidP="00E15182">
      <w:pPr>
        <w:spacing w:after="0" w:line="240" w:lineRule="auto"/>
        <w:rPr>
          <w:rFonts w:eastAsia="Times New Roman"/>
        </w:rPr>
      </w:pPr>
      <w:r>
        <w:rPr>
          <w:rFonts w:eastAsia="Times New Roman"/>
        </w:rPr>
        <w:t xml:space="preserve">Cc: </w:t>
      </w:r>
      <w:r w:rsidR="00E15182" w:rsidRPr="00E15182">
        <w:rPr>
          <w:rFonts w:eastAsia="Times New Roman"/>
        </w:rPr>
        <w:t>Steven Sensecall</w:t>
      </w:r>
    </w:p>
    <w:p w14:paraId="7B9BEA1E" w14:textId="313DD4D4" w:rsidR="00E15182" w:rsidRDefault="00E15182" w:rsidP="00E15182">
      <w:pPr>
        <w:spacing w:after="0" w:line="240" w:lineRule="auto"/>
        <w:rPr>
          <w:rFonts w:eastAsia="Times New Roman"/>
        </w:rPr>
      </w:pPr>
      <w:r w:rsidRPr="00E15182">
        <w:rPr>
          <w:rFonts w:eastAsia="Times New Roman"/>
        </w:rPr>
        <w:t>Carter Jonas LLP</w:t>
      </w:r>
    </w:p>
    <w:p w14:paraId="00BB6845" w14:textId="309BE277" w:rsidR="001D3AC1" w:rsidRDefault="001D3AC1" w:rsidP="00555702">
      <w:pPr>
        <w:spacing w:after="0" w:line="240" w:lineRule="auto"/>
        <w:rPr>
          <w:rFonts w:eastAsia="Times New Roman"/>
        </w:rPr>
      </w:pPr>
    </w:p>
    <w:p w14:paraId="249A873A" w14:textId="368DF4CB" w:rsidR="001D3AC1" w:rsidRPr="001D3AC1" w:rsidRDefault="001D3AC1" w:rsidP="001D3AC1">
      <w:pPr>
        <w:spacing w:after="0" w:line="240" w:lineRule="auto"/>
        <w:rPr>
          <w:rFonts w:eastAsia="Times New Roman"/>
        </w:rPr>
      </w:pPr>
      <w:r>
        <w:rPr>
          <w:rFonts w:eastAsia="Times New Roman"/>
        </w:rPr>
        <w:t xml:space="preserve">Cc: </w:t>
      </w:r>
      <w:r w:rsidRPr="001D3AC1">
        <w:rPr>
          <w:rFonts w:eastAsia="Times New Roman"/>
        </w:rPr>
        <w:t>Mr. K. W. T. Critchley</w:t>
      </w:r>
    </w:p>
    <w:p w14:paraId="674BC4AF" w14:textId="7EF4CEC2" w:rsidR="001D3AC1" w:rsidRDefault="001D3AC1" w:rsidP="001D3AC1">
      <w:pPr>
        <w:spacing w:after="0" w:line="240" w:lineRule="auto"/>
        <w:rPr>
          <w:rFonts w:eastAsia="Times New Roman"/>
        </w:rPr>
      </w:pPr>
      <w:r w:rsidRPr="001D3AC1">
        <w:rPr>
          <w:rFonts w:eastAsia="Times New Roman"/>
        </w:rPr>
        <w:t>Wareham Neighbourhood Plan Steering Group</w:t>
      </w:r>
    </w:p>
    <w:p w14:paraId="4FB17A99" w14:textId="5357B378" w:rsidR="009755FD" w:rsidRPr="004F1D2B" w:rsidRDefault="009755FD" w:rsidP="00555702">
      <w:pPr>
        <w:spacing w:after="0" w:line="240" w:lineRule="auto"/>
        <w:jc w:val="both"/>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D7815" w:rsidRPr="004F1D2B" w14:paraId="418DFCBA" w14:textId="77777777" w:rsidTr="00A103BF">
        <w:tc>
          <w:tcPr>
            <w:tcW w:w="4508" w:type="dxa"/>
          </w:tcPr>
          <w:p w14:paraId="73B88E70" w14:textId="77777777" w:rsidR="00AD7815" w:rsidRPr="004F1D2B" w:rsidRDefault="00AD7815" w:rsidP="00A103BF">
            <w:pPr>
              <w:ind w:left="-113"/>
              <w:rPr>
                <w:rFonts w:cstheme="minorHAnsi"/>
              </w:rPr>
            </w:pPr>
          </w:p>
          <w:p w14:paraId="0A3D4B7D" w14:textId="77777777" w:rsidR="00AD7815" w:rsidRPr="004F1D2B" w:rsidRDefault="00AD7815" w:rsidP="00A103BF">
            <w:pPr>
              <w:ind w:left="-113"/>
              <w:rPr>
                <w:rFonts w:cstheme="minorHAnsi"/>
              </w:rPr>
            </w:pPr>
          </w:p>
          <w:p w14:paraId="116F867D" w14:textId="77777777" w:rsidR="00D110C2" w:rsidRPr="004F1D2B" w:rsidRDefault="00D110C2" w:rsidP="00555702">
            <w:pPr>
              <w:rPr>
                <w:rFonts w:cstheme="minorHAnsi"/>
              </w:rPr>
            </w:pPr>
          </w:p>
          <w:p w14:paraId="5DF14035" w14:textId="77777777" w:rsidR="00AD7815" w:rsidRPr="004F1D2B" w:rsidRDefault="00AD7815" w:rsidP="00A103BF">
            <w:pPr>
              <w:ind w:left="-113"/>
              <w:rPr>
                <w:rFonts w:cstheme="minorHAnsi"/>
              </w:rPr>
            </w:pPr>
          </w:p>
        </w:tc>
        <w:tc>
          <w:tcPr>
            <w:tcW w:w="4508" w:type="dxa"/>
          </w:tcPr>
          <w:p w14:paraId="0B3911B1" w14:textId="422378DA" w:rsidR="00AD7815" w:rsidRPr="004F1D2B" w:rsidRDefault="00A70222" w:rsidP="00A103BF">
            <w:pPr>
              <w:jc w:val="right"/>
              <w:rPr>
                <w:rFonts w:cstheme="minorHAnsi"/>
              </w:rPr>
            </w:pPr>
            <w:r w:rsidRPr="004F1D2B">
              <w:rPr>
                <w:rFonts w:cstheme="minorHAnsi"/>
              </w:rPr>
              <w:t xml:space="preserve">Examination Ref: </w:t>
            </w:r>
            <w:r w:rsidR="001D3AC1">
              <w:rPr>
                <w:rFonts w:cstheme="minorHAnsi"/>
              </w:rPr>
              <w:t>03</w:t>
            </w:r>
            <w:r w:rsidR="00053E37">
              <w:rPr>
                <w:rFonts w:cstheme="minorHAnsi"/>
              </w:rPr>
              <w:t>/B</w:t>
            </w:r>
            <w:r w:rsidR="00555702" w:rsidRPr="00555702">
              <w:rPr>
                <w:rFonts w:cstheme="minorHAnsi"/>
              </w:rPr>
              <w:t>Y/WNP</w:t>
            </w:r>
          </w:p>
          <w:p w14:paraId="27685E03" w14:textId="77777777" w:rsidR="00AD7815" w:rsidRPr="004F1D2B" w:rsidRDefault="00AD7815" w:rsidP="00A103BF">
            <w:pPr>
              <w:jc w:val="right"/>
              <w:rPr>
                <w:rFonts w:cstheme="minorHAnsi"/>
              </w:rPr>
            </w:pPr>
          </w:p>
          <w:p w14:paraId="5002AB2E" w14:textId="7144B246" w:rsidR="00AD7815" w:rsidRPr="004F1D2B" w:rsidRDefault="00383C97" w:rsidP="00383C97">
            <w:pPr>
              <w:jc w:val="right"/>
              <w:rPr>
                <w:rFonts w:cstheme="minorHAnsi"/>
              </w:rPr>
            </w:pPr>
            <w:r>
              <w:rPr>
                <w:rFonts w:cstheme="minorHAnsi"/>
              </w:rPr>
              <w:t>30</w:t>
            </w:r>
            <w:r w:rsidR="007F4609">
              <w:rPr>
                <w:rFonts w:cstheme="minorHAnsi"/>
              </w:rPr>
              <w:t xml:space="preserve"> July</w:t>
            </w:r>
            <w:r w:rsidR="00CB65EE" w:rsidRPr="004F1D2B">
              <w:rPr>
                <w:rFonts w:cstheme="minorHAnsi"/>
              </w:rPr>
              <w:t xml:space="preserve"> </w:t>
            </w:r>
            <w:r w:rsidR="009755FD" w:rsidRPr="004F1D2B">
              <w:rPr>
                <w:rFonts w:cstheme="minorHAnsi"/>
              </w:rPr>
              <w:t>201</w:t>
            </w:r>
            <w:r w:rsidR="006F5255">
              <w:rPr>
                <w:rFonts w:cstheme="minorHAnsi"/>
              </w:rPr>
              <w:t>9</w:t>
            </w:r>
          </w:p>
          <w:p w14:paraId="116DEF9C" w14:textId="77777777" w:rsidR="00AD7815" w:rsidRPr="004F1D2B" w:rsidRDefault="00AD7815" w:rsidP="00A103BF">
            <w:pPr>
              <w:rPr>
                <w:rFonts w:cstheme="minorHAnsi"/>
              </w:rPr>
            </w:pPr>
          </w:p>
        </w:tc>
      </w:tr>
    </w:tbl>
    <w:p w14:paraId="51FA3EE5" w14:textId="0300F2B4" w:rsidR="00DB5B81" w:rsidRPr="00160D4B" w:rsidRDefault="25155227" w:rsidP="006F097D">
      <w:pPr>
        <w:spacing w:after="0" w:line="240" w:lineRule="auto"/>
        <w:rPr>
          <w:rFonts w:eastAsia="Times New Roman" w:cstheme="minorHAnsi"/>
          <w:i/>
        </w:rPr>
      </w:pPr>
      <w:r w:rsidRPr="004F1D2B">
        <w:rPr>
          <w:rFonts w:eastAsia="Calibri,Times New Roman" w:cstheme="minorHAnsi"/>
        </w:rPr>
        <w:t xml:space="preserve">Dear </w:t>
      </w:r>
      <w:r w:rsidR="00555702">
        <w:rPr>
          <w:rFonts w:eastAsia="Calibri,Times New Roman" w:cstheme="minorHAnsi"/>
        </w:rPr>
        <w:t>Ms</w:t>
      </w:r>
      <w:r w:rsidR="00555702" w:rsidRPr="00555702">
        <w:rPr>
          <w:rFonts w:eastAsia="Calibri,Times New Roman" w:cstheme="minorHAnsi"/>
        </w:rPr>
        <w:t xml:space="preserve"> Bellamy</w:t>
      </w:r>
      <w:r w:rsidR="00E15182">
        <w:rPr>
          <w:rFonts w:eastAsia="Calibri,Times New Roman" w:cstheme="minorHAnsi"/>
        </w:rPr>
        <w:t xml:space="preserve"> and Mr Sensecall</w:t>
      </w:r>
    </w:p>
    <w:p w14:paraId="574594C5" w14:textId="77777777" w:rsidR="008744BE" w:rsidRPr="004F1D2B" w:rsidRDefault="008744BE" w:rsidP="006F097D">
      <w:pPr>
        <w:spacing w:after="0" w:line="240" w:lineRule="auto"/>
        <w:rPr>
          <w:rFonts w:cstheme="minorHAnsi"/>
        </w:rPr>
      </w:pPr>
    </w:p>
    <w:p w14:paraId="30F67C89" w14:textId="4F18D98A" w:rsidR="00D110C2" w:rsidRPr="004F1D2B" w:rsidRDefault="006F5255" w:rsidP="006F097D">
      <w:pPr>
        <w:spacing w:after="0" w:line="240" w:lineRule="auto"/>
        <w:rPr>
          <w:rFonts w:cstheme="minorHAnsi"/>
        </w:rPr>
      </w:pPr>
      <w:r>
        <w:rPr>
          <w:rFonts w:cstheme="minorHAnsi"/>
        </w:rPr>
        <w:t xml:space="preserve">WAREHAM </w:t>
      </w:r>
      <w:r w:rsidR="00D110C2" w:rsidRPr="004F1D2B">
        <w:rPr>
          <w:rFonts w:cstheme="minorHAnsi"/>
        </w:rPr>
        <w:t xml:space="preserve">NEIGHBOURHOOD </w:t>
      </w:r>
      <w:r>
        <w:rPr>
          <w:rFonts w:cstheme="minorHAnsi"/>
        </w:rPr>
        <w:t xml:space="preserve">DEVELOPMENT </w:t>
      </w:r>
      <w:r w:rsidR="00D110C2" w:rsidRPr="004F1D2B">
        <w:rPr>
          <w:rFonts w:cstheme="minorHAnsi"/>
        </w:rPr>
        <w:t>PLAN EXAMINAT</w:t>
      </w:r>
      <w:r w:rsidR="00612888" w:rsidRPr="004F1D2B">
        <w:rPr>
          <w:rFonts w:cstheme="minorHAnsi"/>
        </w:rPr>
        <w:t>I</w:t>
      </w:r>
      <w:r w:rsidR="00D110C2" w:rsidRPr="004F1D2B">
        <w:rPr>
          <w:rFonts w:cstheme="minorHAnsi"/>
        </w:rPr>
        <w:t>ON</w:t>
      </w:r>
      <w:r w:rsidR="00F4487B" w:rsidRPr="004F1D2B">
        <w:rPr>
          <w:rFonts w:cstheme="minorHAnsi"/>
        </w:rPr>
        <w:t xml:space="preserve"> </w:t>
      </w:r>
    </w:p>
    <w:p w14:paraId="102E46B6" w14:textId="762C4A3A" w:rsidR="0011187C" w:rsidRPr="004F1D2B" w:rsidRDefault="0011187C" w:rsidP="006F097D">
      <w:pPr>
        <w:spacing w:after="0" w:line="240" w:lineRule="auto"/>
        <w:rPr>
          <w:rFonts w:cstheme="minorHAnsi"/>
        </w:rPr>
      </w:pPr>
    </w:p>
    <w:p w14:paraId="22CECDDE" w14:textId="45A67B77" w:rsidR="00E15182" w:rsidRDefault="001D3AC1" w:rsidP="006F097D">
      <w:pPr>
        <w:spacing w:after="0" w:line="240" w:lineRule="auto"/>
        <w:rPr>
          <w:rFonts w:cstheme="minorHAnsi"/>
        </w:rPr>
      </w:pPr>
      <w:r>
        <w:rPr>
          <w:rFonts w:cstheme="minorHAnsi"/>
        </w:rPr>
        <w:t>Further to my letter of</w:t>
      </w:r>
      <w:r w:rsidR="007F4609" w:rsidRPr="007F4609">
        <w:rPr>
          <w:rFonts w:cstheme="minorHAnsi"/>
        </w:rPr>
        <w:t xml:space="preserve"> </w:t>
      </w:r>
      <w:r w:rsidR="00383C97">
        <w:rPr>
          <w:rFonts w:cstheme="minorHAnsi"/>
        </w:rPr>
        <w:t>22</w:t>
      </w:r>
      <w:r>
        <w:rPr>
          <w:rFonts w:cstheme="minorHAnsi"/>
        </w:rPr>
        <w:t xml:space="preserve"> July</w:t>
      </w:r>
      <w:r w:rsidR="007F4609" w:rsidRPr="007F4609">
        <w:rPr>
          <w:rFonts w:cstheme="minorHAnsi"/>
        </w:rPr>
        <w:t xml:space="preserve"> 2019, </w:t>
      </w:r>
      <w:r w:rsidR="00E15182">
        <w:rPr>
          <w:rFonts w:cstheme="minorHAnsi"/>
        </w:rPr>
        <w:t>I have</w:t>
      </w:r>
      <w:r w:rsidR="00E15182" w:rsidRPr="00E15182">
        <w:rPr>
          <w:rFonts w:cstheme="minorHAnsi"/>
        </w:rPr>
        <w:t xml:space="preserve"> a number of further questions </w:t>
      </w:r>
      <w:r w:rsidR="001425A6">
        <w:rPr>
          <w:rFonts w:cstheme="minorHAnsi"/>
        </w:rPr>
        <w:t xml:space="preserve">below </w:t>
      </w:r>
      <w:r w:rsidR="00E15182" w:rsidRPr="00E15182">
        <w:rPr>
          <w:rFonts w:cstheme="minorHAnsi"/>
        </w:rPr>
        <w:t>for Dorset Council</w:t>
      </w:r>
      <w:r w:rsidR="00E15182">
        <w:rPr>
          <w:rFonts w:cstheme="minorHAnsi"/>
        </w:rPr>
        <w:t xml:space="preserve"> which </w:t>
      </w:r>
      <w:r w:rsidR="00E15182" w:rsidRPr="00E15182">
        <w:rPr>
          <w:rFonts w:cstheme="minorHAnsi"/>
        </w:rPr>
        <w:t>would assist me in my examination of the Wareham Neighbourhood Plan.  A copy of this letter has also been sent to Mr Senescall at Carter Jonas</w:t>
      </w:r>
      <w:r w:rsidR="00D71CEB">
        <w:rPr>
          <w:rFonts w:cstheme="minorHAnsi"/>
        </w:rPr>
        <w:t>,</w:t>
      </w:r>
      <w:r w:rsidR="00E15182" w:rsidRPr="00E15182">
        <w:rPr>
          <w:rFonts w:cstheme="minorHAnsi"/>
        </w:rPr>
        <w:t xml:space="preserve"> as he acts for Welbeck Land who have an interest in the </w:t>
      </w:r>
      <w:r w:rsidR="006658B8" w:rsidRPr="006658B8">
        <w:rPr>
          <w:rFonts w:cstheme="minorHAnsi"/>
        </w:rPr>
        <w:t xml:space="preserve">Suitable Alternative Natural Green Space </w:t>
      </w:r>
      <w:r w:rsidR="006658B8">
        <w:rPr>
          <w:rFonts w:cstheme="minorHAnsi"/>
        </w:rPr>
        <w:t>(</w:t>
      </w:r>
      <w:r w:rsidR="00E15182" w:rsidRPr="00E15182">
        <w:rPr>
          <w:rFonts w:cstheme="minorHAnsi"/>
        </w:rPr>
        <w:t>SANG</w:t>
      </w:r>
      <w:r w:rsidR="006658B8">
        <w:rPr>
          <w:rFonts w:cstheme="minorHAnsi"/>
        </w:rPr>
        <w:t>)</w:t>
      </w:r>
      <w:r w:rsidR="00E15182" w:rsidRPr="00E15182">
        <w:rPr>
          <w:rFonts w:cstheme="minorHAnsi"/>
        </w:rPr>
        <w:t xml:space="preserve"> areas referred to in the questions.  I would welcome his views on questions 4 and 5.  </w:t>
      </w:r>
      <w:r w:rsidR="00796302">
        <w:rPr>
          <w:rFonts w:cstheme="minorHAnsi"/>
        </w:rPr>
        <w:t>In addition, s</w:t>
      </w:r>
      <w:r w:rsidR="00E15182" w:rsidRPr="00E15182">
        <w:rPr>
          <w:rFonts w:cstheme="minorHAnsi"/>
        </w:rPr>
        <w:t>hould the Town Council wish to comment on any of these questions</w:t>
      </w:r>
      <w:r w:rsidR="00796302">
        <w:rPr>
          <w:rFonts w:cstheme="minorHAnsi"/>
        </w:rPr>
        <w:t>,</w:t>
      </w:r>
      <w:r w:rsidR="00E15182" w:rsidRPr="00E15182">
        <w:rPr>
          <w:rFonts w:cstheme="minorHAnsi"/>
        </w:rPr>
        <w:t xml:space="preserve"> I would have no objection.</w:t>
      </w:r>
    </w:p>
    <w:p w14:paraId="0512B77F" w14:textId="77777777" w:rsidR="00E15182" w:rsidRDefault="00E15182" w:rsidP="006F097D">
      <w:pPr>
        <w:spacing w:after="0" w:line="240" w:lineRule="auto"/>
        <w:rPr>
          <w:rFonts w:cstheme="minorHAnsi"/>
        </w:rPr>
      </w:pPr>
    </w:p>
    <w:p w14:paraId="6C2B372B" w14:textId="2C48EF57" w:rsidR="004F1D2B" w:rsidRDefault="007F4609" w:rsidP="006F097D">
      <w:pPr>
        <w:spacing w:after="0" w:line="240" w:lineRule="auto"/>
        <w:rPr>
          <w:rFonts w:cstheme="minorHAnsi"/>
        </w:rPr>
      </w:pPr>
      <w:r w:rsidRPr="007F4609">
        <w:rPr>
          <w:rFonts w:cstheme="minorHAnsi"/>
        </w:rPr>
        <w:t xml:space="preserve">May I request the submission of responses to my questions below within </w:t>
      </w:r>
      <w:r w:rsidRPr="007F4609">
        <w:rPr>
          <w:rFonts w:cstheme="minorHAnsi"/>
          <w:b/>
        </w:rPr>
        <w:t>four</w:t>
      </w:r>
      <w:r w:rsidRPr="007F4609">
        <w:rPr>
          <w:rFonts w:cstheme="minorHAnsi"/>
        </w:rPr>
        <w:t xml:space="preserve"> weeks of the date of this letter, although an earlier response would be most welcome.</w:t>
      </w:r>
    </w:p>
    <w:p w14:paraId="05904188" w14:textId="77777777" w:rsidR="007F4609" w:rsidRDefault="007F4609" w:rsidP="006F097D">
      <w:pPr>
        <w:spacing w:after="0" w:line="240" w:lineRule="auto"/>
        <w:rPr>
          <w:rFonts w:cstheme="minorHAnsi"/>
        </w:rPr>
      </w:pPr>
    </w:p>
    <w:p w14:paraId="3EB273D7" w14:textId="01F93737" w:rsidR="00E15182" w:rsidRDefault="00E15182" w:rsidP="00E15182">
      <w:pPr>
        <w:pStyle w:val="ListParagraph"/>
        <w:numPr>
          <w:ilvl w:val="0"/>
          <w:numId w:val="20"/>
        </w:numPr>
      </w:pPr>
      <w:r w:rsidRPr="00320BEB">
        <w:t>The Plan was screened for Strategic Environmental Assessment (SEA) by the Council, which found that it was necessary to undertake SEA</w:t>
      </w:r>
      <w:r w:rsidRPr="00320BEB">
        <w:rPr>
          <w:vertAlign w:val="superscript"/>
        </w:rPr>
        <w:footnoteReference w:id="1"/>
      </w:r>
      <w:r w:rsidRPr="00320BEB">
        <w:t>.  A SEA was prepared</w:t>
      </w:r>
      <w:r w:rsidRPr="00320BEB">
        <w:rPr>
          <w:vertAlign w:val="superscript"/>
        </w:rPr>
        <w:footnoteReference w:id="2"/>
      </w:r>
      <w:r w:rsidRPr="00320BEB">
        <w:t xml:space="preserve"> which concluded that while the Plan would have various significant long-term benefits by providing for local housing, employment and retail needs</w:t>
      </w:r>
      <w:r w:rsidR="00383C97">
        <w:t>,</w:t>
      </w:r>
      <w:r w:rsidRPr="00320BEB">
        <w:t xml:space="preserve"> such provision would lead to some minor localised adverse effects on biodiversity.  However, the approach taken in the Plan, particularly the proposed provision of </w:t>
      </w:r>
      <w:r w:rsidR="006658B8">
        <w:t>SANGs</w:t>
      </w:r>
      <w:r w:rsidRPr="00320BEB">
        <w:t xml:space="preserve"> would ‘…</w:t>
      </w:r>
      <w:r w:rsidRPr="00F82235">
        <w:rPr>
          <w:i/>
          <w:iCs/>
        </w:rPr>
        <w:t>limit the potential magnitude of these adverse effects and secure enhancements</w:t>
      </w:r>
      <w:r w:rsidRPr="00320BEB">
        <w:t>.’</w:t>
      </w:r>
      <w:r w:rsidRPr="00320BEB">
        <w:rPr>
          <w:vertAlign w:val="superscript"/>
        </w:rPr>
        <w:footnoteReference w:id="3"/>
      </w:r>
      <w:r>
        <w:t xml:space="preserve">  </w:t>
      </w:r>
      <w:r w:rsidRPr="00320BEB">
        <w:t>Is that correct?</w:t>
      </w:r>
    </w:p>
    <w:p w14:paraId="5F12C41D" w14:textId="77777777" w:rsidR="00E15182" w:rsidRDefault="00E15182" w:rsidP="00E15182">
      <w:pPr>
        <w:pStyle w:val="ListParagraph"/>
      </w:pPr>
    </w:p>
    <w:p w14:paraId="6DFA7189" w14:textId="62B478F0" w:rsidR="00E15182" w:rsidRDefault="00E15182" w:rsidP="00E15182">
      <w:pPr>
        <w:pStyle w:val="ListParagraph"/>
        <w:numPr>
          <w:ilvl w:val="0"/>
          <w:numId w:val="20"/>
        </w:numPr>
      </w:pPr>
      <w:r>
        <w:t xml:space="preserve">Given the presence of nationally and internationally important wildlife sites (also referred to as the European sites) in and around the </w:t>
      </w:r>
      <w:r w:rsidR="00383C97">
        <w:t>P</w:t>
      </w:r>
      <w:r>
        <w:t>lan area, a Habitats Regulation Assessment (HRA) has been carried out.  This report concludes that, subject to certain modifications to the Plan’s policies and text, it ‘…</w:t>
      </w:r>
      <w:r w:rsidRPr="00F82235">
        <w:rPr>
          <w:i/>
          <w:iCs/>
        </w:rPr>
        <w:t>will not result in an adverse effect on the European sites either alone or in combination with other projects or plans</w:t>
      </w:r>
      <w:r>
        <w:t>.’  Is that correct?</w:t>
      </w:r>
    </w:p>
    <w:p w14:paraId="3BE28F47" w14:textId="77777777" w:rsidR="00E15182" w:rsidRDefault="00E15182" w:rsidP="00E15182">
      <w:pPr>
        <w:pStyle w:val="ListParagraph"/>
      </w:pPr>
    </w:p>
    <w:p w14:paraId="7D9F7007" w14:textId="77777777" w:rsidR="00E15182" w:rsidRDefault="00E15182" w:rsidP="00E15182">
      <w:pPr>
        <w:pStyle w:val="ListParagraph"/>
        <w:numPr>
          <w:ilvl w:val="0"/>
          <w:numId w:val="20"/>
        </w:numPr>
      </w:pPr>
      <w:r w:rsidRPr="00320BEB">
        <w:t>Have the statutory consultees been consulted on the SEA and HRA and, if so, wh</w:t>
      </w:r>
      <w:r>
        <w:t xml:space="preserve">ere will I find </w:t>
      </w:r>
      <w:r w:rsidRPr="00320BEB">
        <w:t>their response</w:t>
      </w:r>
      <w:r>
        <w:t>s</w:t>
      </w:r>
      <w:r w:rsidRPr="00320BEB">
        <w:t>?</w:t>
      </w:r>
    </w:p>
    <w:p w14:paraId="6899C98E" w14:textId="77777777" w:rsidR="00E15182" w:rsidRDefault="00E15182" w:rsidP="00E15182">
      <w:pPr>
        <w:pStyle w:val="ListParagraph"/>
      </w:pPr>
    </w:p>
    <w:p w14:paraId="6ED64717" w14:textId="77777777" w:rsidR="00E15182" w:rsidRDefault="00E15182" w:rsidP="00E15182">
      <w:pPr>
        <w:pStyle w:val="ListParagraph"/>
        <w:numPr>
          <w:ilvl w:val="0"/>
          <w:numId w:val="20"/>
        </w:numPr>
      </w:pPr>
      <w:r>
        <w:t>Paragraph 2.5 of the HRA makes the following points.</w:t>
      </w:r>
    </w:p>
    <w:p w14:paraId="5EA46ABB" w14:textId="77777777" w:rsidR="00E15182" w:rsidRDefault="00E15182" w:rsidP="00E15182">
      <w:pPr>
        <w:pStyle w:val="ListParagraph"/>
        <w:rPr>
          <w:i/>
          <w:iCs/>
        </w:rPr>
      </w:pPr>
    </w:p>
    <w:p w14:paraId="2D723CE3" w14:textId="545E7DF3" w:rsidR="00E15182" w:rsidRPr="00320BEB" w:rsidRDefault="00E15182" w:rsidP="00E15182">
      <w:pPr>
        <w:pStyle w:val="ListParagraph"/>
        <w:rPr>
          <w:i/>
          <w:iCs/>
        </w:rPr>
      </w:pPr>
      <w:r w:rsidRPr="00320BEB">
        <w:rPr>
          <w:i/>
          <w:iCs/>
        </w:rPr>
        <w:t>More recently, the Court of Appeal* ruled that providing the Council (competent authority) was duly satisfied that proposed mitigation could be “achieved in practice” to satisfy that the proposed development would have no adverse effect, then this would suffice. This ruling has since been applied to a planning permission (rather than a Plan document)</w:t>
      </w:r>
      <w:r>
        <w:rPr>
          <w:i/>
          <w:iCs/>
        </w:rPr>
        <w:t>**</w:t>
      </w:r>
      <w:r w:rsidRPr="00320BEB">
        <w:rPr>
          <w:i/>
          <w:iCs/>
        </w:rPr>
        <w:t>. In this case the High Court ruled that for “</w:t>
      </w:r>
      <w:bookmarkStart w:id="0" w:name="_GoBack"/>
      <w:bookmarkEnd w:id="0"/>
      <w:r w:rsidRPr="00320BEB">
        <w:rPr>
          <w:i/>
          <w:iCs/>
        </w:rPr>
        <w:t>a multistage process, so long as there is sufficient information at any particular stage to enable the authority to be satisfied that the proposed mitigation can be achieved in practice it is not necessary for all matters concerning mitigation to be fully resolved before a decision maker is able to conclude that a development will satisfy the requirements of reg 61 of the Habitats Regulations.</w:t>
      </w:r>
      <w:r w:rsidR="00B76DED">
        <w:rPr>
          <w:i/>
          <w:iCs/>
        </w:rPr>
        <w:t>”</w:t>
      </w:r>
    </w:p>
    <w:p w14:paraId="129689F0" w14:textId="79C51C5B" w:rsidR="00E15182" w:rsidRDefault="00E15182" w:rsidP="00E15182">
      <w:pPr>
        <w:ind w:left="1440"/>
      </w:pPr>
      <w:r>
        <w:t>*</w:t>
      </w:r>
      <w:r w:rsidRPr="00F82235">
        <w:rPr>
          <w:i/>
          <w:iCs/>
        </w:rPr>
        <w:t>No Adastral New Town Ltd (NANT) v Suffolk Coastal District Council Court of Appeal, 17th February 2015</w:t>
      </w:r>
      <w:r>
        <w:t xml:space="preserve"> </w:t>
      </w:r>
    </w:p>
    <w:p w14:paraId="34367BE1" w14:textId="77777777" w:rsidR="00E15182" w:rsidRDefault="00E15182" w:rsidP="00E15182">
      <w:pPr>
        <w:ind w:left="1440"/>
      </w:pPr>
      <w:r>
        <w:t>**</w:t>
      </w:r>
      <w:r w:rsidRPr="00F82235">
        <w:rPr>
          <w:i/>
          <w:iCs/>
        </w:rPr>
        <w:t>High Court case of R (Devon Wildlife Trust) v Teignbridge District Council, 28 July 2015</w:t>
      </w:r>
    </w:p>
    <w:p w14:paraId="5DAE2787" w14:textId="6F08BC34" w:rsidR="00E15182" w:rsidRDefault="00E15182" w:rsidP="00E15182">
      <w:pPr>
        <w:ind w:left="720"/>
      </w:pPr>
      <w:r w:rsidRPr="00320BEB">
        <w:t>Given the concerns that have been raised about the feasibility of delivering SANG areas necessary for the development of proposed housing sites H5 and H6</w:t>
      </w:r>
      <w:r>
        <w:t xml:space="preserve">, </w:t>
      </w:r>
      <w:r w:rsidRPr="00320BEB">
        <w:t>is the Council, as competent authority, satisfied that the provision of such areas ‘</w:t>
      </w:r>
      <w:r w:rsidRPr="00067021">
        <w:rPr>
          <w:i/>
          <w:iCs/>
        </w:rPr>
        <w:t>can be achieved in practice</w:t>
      </w:r>
      <w:r w:rsidRPr="00320BEB">
        <w:t>’?</w:t>
      </w:r>
    </w:p>
    <w:p w14:paraId="7D2F4AF8" w14:textId="77777777" w:rsidR="00E15182" w:rsidRDefault="00E15182" w:rsidP="00565DCE">
      <w:pPr>
        <w:pStyle w:val="ListParagraph"/>
        <w:numPr>
          <w:ilvl w:val="0"/>
          <w:numId w:val="20"/>
        </w:numPr>
        <w:spacing w:after="0" w:line="240" w:lineRule="auto"/>
      </w:pPr>
      <w:r w:rsidRPr="00067021">
        <w:t>Natural England</w:t>
      </w:r>
      <w:r>
        <w:rPr>
          <w:rStyle w:val="FootnoteReference"/>
        </w:rPr>
        <w:footnoteReference w:id="4"/>
      </w:r>
      <w:r w:rsidRPr="00067021">
        <w:t xml:space="preserve"> has stated that the SANG areas in question have an initial capacity to serve some 200 housing units and it is likely that this could be increased with the addition of some infrastructure. Leaving aside for the moment the question of feasibility, it appears to be common ground that</w:t>
      </w:r>
      <w:r>
        <w:t xml:space="preserve">, </w:t>
      </w:r>
      <w:r w:rsidRPr="00067021">
        <w:t>in principle</w:t>
      </w:r>
      <w:r>
        <w:t>,</w:t>
      </w:r>
      <w:r w:rsidRPr="00067021">
        <w:t xml:space="preserve"> this </w:t>
      </w:r>
      <w:r>
        <w:t xml:space="preserve">land </w:t>
      </w:r>
      <w:r w:rsidRPr="00067021">
        <w:t>would be suitable and sufficient to serve</w:t>
      </w:r>
      <w:r>
        <w:t xml:space="preserve"> as a SANG for</w:t>
      </w:r>
      <w:r w:rsidRPr="00067021">
        <w:t xml:space="preserve"> housing sites H5 and H6 as proposed in the Plan together with H4 as proposed in the emerging Local Plan.  I understand the owner of the SANG areas is promoting an alternative housing site through the emerging Local Plan.  Would these SANG areas be suitable and sufficient to serve that site as well as those already mentioned?</w:t>
      </w:r>
    </w:p>
    <w:p w14:paraId="3D6D05CA" w14:textId="77777777" w:rsidR="007F4609" w:rsidRDefault="007F4609" w:rsidP="00565DCE">
      <w:pPr>
        <w:spacing w:after="0" w:line="240" w:lineRule="auto"/>
        <w:rPr>
          <w:rFonts w:cstheme="minorHAnsi"/>
        </w:rPr>
      </w:pPr>
    </w:p>
    <w:p w14:paraId="37EA1C2F" w14:textId="19145E29" w:rsidR="004F1D2B" w:rsidRPr="004F1D2B" w:rsidRDefault="004F1D2B" w:rsidP="006F097D">
      <w:pPr>
        <w:spacing w:after="0" w:line="240" w:lineRule="auto"/>
        <w:rPr>
          <w:rFonts w:cstheme="minorHAnsi"/>
        </w:rPr>
      </w:pPr>
      <w:r w:rsidRPr="004F1D2B">
        <w:rPr>
          <w:rFonts w:cstheme="minorHAnsi"/>
        </w:rPr>
        <w:t xml:space="preserve">In the interests of transparency, may I prevail upon you to ensure a copy </w:t>
      </w:r>
      <w:r w:rsidR="00F932D0" w:rsidRPr="004F1D2B">
        <w:rPr>
          <w:rFonts w:cstheme="minorHAnsi"/>
        </w:rPr>
        <w:t>of this</w:t>
      </w:r>
      <w:r w:rsidRPr="004F1D2B">
        <w:rPr>
          <w:rFonts w:cstheme="minorHAnsi"/>
        </w:rPr>
        <w:t xml:space="preserve"> letter</w:t>
      </w:r>
      <w:r w:rsidR="00F974D1">
        <w:rPr>
          <w:rFonts w:cstheme="minorHAnsi"/>
        </w:rPr>
        <w:t xml:space="preserve"> </w:t>
      </w:r>
      <w:r w:rsidR="00D3511F">
        <w:rPr>
          <w:rFonts w:cstheme="minorHAnsi"/>
        </w:rPr>
        <w:t>is</w:t>
      </w:r>
      <w:r w:rsidRPr="004F1D2B">
        <w:rPr>
          <w:rFonts w:cstheme="minorHAnsi"/>
        </w:rPr>
        <w:t xml:space="preserve"> placed on </w:t>
      </w:r>
      <w:r w:rsidR="00555702">
        <w:rPr>
          <w:rFonts w:cstheme="minorHAnsi"/>
        </w:rPr>
        <w:t xml:space="preserve">both </w:t>
      </w:r>
      <w:r w:rsidRPr="004F1D2B">
        <w:rPr>
          <w:rFonts w:cstheme="minorHAnsi"/>
        </w:rPr>
        <w:t xml:space="preserve">the </w:t>
      </w:r>
      <w:r w:rsidR="00555702">
        <w:rPr>
          <w:rFonts w:cstheme="minorHAnsi"/>
        </w:rPr>
        <w:t>local authority and Town Council websites</w:t>
      </w:r>
      <w:r w:rsidR="00577983">
        <w:rPr>
          <w:rFonts w:cstheme="minorHAnsi"/>
        </w:rPr>
        <w:t>.</w:t>
      </w:r>
      <w:r w:rsidRPr="004F1D2B">
        <w:rPr>
          <w:rFonts w:cstheme="minorHAnsi"/>
        </w:rPr>
        <w:t xml:space="preserve"> </w:t>
      </w:r>
    </w:p>
    <w:p w14:paraId="0245A439" w14:textId="77777777" w:rsidR="004F1D2B" w:rsidRPr="004F1D2B" w:rsidRDefault="004F1D2B" w:rsidP="006F097D">
      <w:pPr>
        <w:spacing w:after="0" w:line="240" w:lineRule="auto"/>
        <w:rPr>
          <w:rFonts w:cstheme="minorHAnsi"/>
        </w:rPr>
      </w:pPr>
    </w:p>
    <w:p w14:paraId="6C3C1551" w14:textId="21395380" w:rsidR="00B775F0" w:rsidRPr="004F1D2B" w:rsidRDefault="00B775F0" w:rsidP="006F097D">
      <w:pPr>
        <w:spacing w:after="0" w:line="240" w:lineRule="auto"/>
        <w:rPr>
          <w:rFonts w:cstheme="minorHAnsi"/>
        </w:rPr>
      </w:pPr>
      <w:r w:rsidRPr="004F1D2B">
        <w:rPr>
          <w:rFonts w:cstheme="minorHAnsi"/>
        </w:rPr>
        <w:t>Thank you in advance for your assistance.</w:t>
      </w:r>
    </w:p>
    <w:p w14:paraId="40247D01" w14:textId="77777777" w:rsidR="00B775F0" w:rsidRPr="004F1D2B" w:rsidRDefault="00B775F0" w:rsidP="006F097D">
      <w:pPr>
        <w:spacing w:after="0" w:line="240" w:lineRule="auto"/>
        <w:rPr>
          <w:rFonts w:cstheme="minorHAnsi"/>
        </w:rPr>
      </w:pPr>
    </w:p>
    <w:p w14:paraId="426992C9" w14:textId="132CFE4D" w:rsidR="00AD7815" w:rsidRPr="004F1D2B" w:rsidRDefault="00AD7815" w:rsidP="006F097D">
      <w:pPr>
        <w:spacing w:after="0" w:line="240" w:lineRule="auto"/>
        <w:rPr>
          <w:rFonts w:cstheme="minorHAnsi"/>
        </w:rPr>
      </w:pPr>
      <w:r w:rsidRPr="004F1D2B">
        <w:rPr>
          <w:rFonts w:cstheme="minorHAnsi"/>
        </w:rPr>
        <w:t>Your sincerely</w:t>
      </w:r>
    </w:p>
    <w:p w14:paraId="6730F31F" w14:textId="77777777" w:rsidR="00AD7815" w:rsidRPr="00612888" w:rsidRDefault="00AD7815" w:rsidP="006F097D">
      <w:pPr>
        <w:spacing w:after="0" w:line="240" w:lineRule="auto"/>
        <w:rPr>
          <w:rFonts w:cstheme="minorHAnsi"/>
        </w:rPr>
      </w:pPr>
      <w:r w:rsidRPr="00612888">
        <w:rPr>
          <w:rFonts w:cstheme="minorHAnsi"/>
        </w:rPr>
        <w:t xml:space="preserve"> </w:t>
      </w:r>
    </w:p>
    <w:p w14:paraId="5BEBDEC0" w14:textId="5B777C7B" w:rsidR="00AD7815" w:rsidRDefault="001E602E" w:rsidP="006F097D">
      <w:pPr>
        <w:spacing w:after="0" w:line="240" w:lineRule="auto"/>
        <w:rPr>
          <w:rFonts w:ascii="Monotype Corsiva" w:hAnsi="Monotype Corsiva" w:cs="Arial"/>
          <w:sz w:val="36"/>
          <w:szCs w:val="36"/>
        </w:rPr>
      </w:pPr>
      <w:r>
        <w:rPr>
          <w:rFonts w:ascii="Monotype Corsiva" w:hAnsi="Monotype Corsiva" w:cs="Arial"/>
          <w:sz w:val="36"/>
          <w:szCs w:val="36"/>
        </w:rPr>
        <w:t>Bob Yuille</w:t>
      </w:r>
    </w:p>
    <w:p w14:paraId="11EF6CF4" w14:textId="77777777" w:rsidR="00B012DD" w:rsidRPr="00DD4FE6" w:rsidRDefault="00B012DD" w:rsidP="006F097D">
      <w:pPr>
        <w:spacing w:after="0" w:line="240" w:lineRule="auto"/>
        <w:rPr>
          <w:rFonts w:ascii="Monotype Corsiva" w:hAnsi="Monotype Corsiva" w:cs="Arial"/>
          <w:sz w:val="36"/>
          <w:szCs w:val="36"/>
        </w:rPr>
      </w:pPr>
    </w:p>
    <w:p w14:paraId="55EB3029" w14:textId="670D5DB3" w:rsidR="00453B7E" w:rsidRDefault="00AD7815" w:rsidP="006F097D">
      <w:pPr>
        <w:spacing w:after="0" w:line="240" w:lineRule="auto"/>
        <w:rPr>
          <w:rFonts w:ascii="Calibri" w:hAnsi="Calibri" w:cs="Calibri"/>
        </w:rPr>
      </w:pPr>
      <w:r>
        <w:rPr>
          <w:rFonts w:ascii="Arial" w:hAnsi="Arial" w:cs="Arial"/>
        </w:rPr>
        <w:t xml:space="preserve"> </w:t>
      </w:r>
      <w:r w:rsidR="00CB6628">
        <w:rPr>
          <w:rFonts w:ascii="Calibri" w:hAnsi="Calibri" w:cs="Calibri"/>
        </w:rPr>
        <w:t>Examiner</w:t>
      </w:r>
    </w:p>
    <w:p w14:paraId="2A57B9EB" w14:textId="02844384" w:rsidR="00453B7E" w:rsidRDefault="00453B7E" w:rsidP="006F097D">
      <w:pPr>
        <w:spacing w:after="0" w:line="240" w:lineRule="auto"/>
        <w:rPr>
          <w:rFonts w:ascii="Calibri" w:hAnsi="Calibri" w:cs="Calibri"/>
        </w:rPr>
      </w:pPr>
    </w:p>
    <w:p w14:paraId="271EDBF2" w14:textId="65E8A735" w:rsidR="00453B7E" w:rsidRDefault="00453B7E" w:rsidP="006F097D">
      <w:pPr>
        <w:spacing w:after="0" w:line="240" w:lineRule="auto"/>
        <w:rPr>
          <w:rFonts w:ascii="Calibri" w:hAnsi="Calibri" w:cs="Calibri"/>
        </w:rPr>
      </w:pPr>
    </w:p>
    <w:p w14:paraId="29639A5C" w14:textId="6D2589CB" w:rsidR="00453B7E" w:rsidRDefault="00453B7E" w:rsidP="006F097D">
      <w:pPr>
        <w:spacing w:after="0" w:line="240" w:lineRule="auto"/>
        <w:rPr>
          <w:rFonts w:ascii="Calibri" w:hAnsi="Calibri" w:cs="Calibri"/>
        </w:rPr>
      </w:pPr>
    </w:p>
    <w:p w14:paraId="542430CC" w14:textId="0B70EC49" w:rsidR="00453B7E" w:rsidRDefault="00453B7E" w:rsidP="006F097D">
      <w:pPr>
        <w:spacing w:after="0" w:line="240" w:lineRule="auto"/>
        <w:rPr>
          <w:rFonts w:ascii="Calibri" w:hAnsi="Calibri" w:cs="Calibri"/>
        </w:rPr>
      </w:pPr>
    </w:p>
    <w:p w14:paraId="06256EC3" w14:textId="6516D1D4" w:rsidR="00453B7E" w:rsidRDefault="00453B7E" w:rsidP="006F097D">
      <w:pPr>
        <w:spacing w:after="0" w:line="240" w:lineRule="auto"/>
        <w:rPr>
          <w:rFonts w:ascii="Calibri" w:hAnsi="Calibri" w:cs="Calibri"/>
        </w:rPr>
      </w:pPr>
    </w:p>
    <w:p w14:paraId="377CAB8D" w14:textId="44CE0B87" w:rsidR="00453B7E" w:rsidRDefault="00453B7E" w:rsidP="006F097D">
      <w:pPr>
        <w:spacing w:after="0" w:line="240" w:lineRule="auto"/>
        <w:rPr>
          <w:rFonts w:ascii="Calibri" w:hAnsi="Calibri" w:cs="Calibri"/>
        </w:rPr>
      </w:pPr>
    </w:p>
    <w:p w14:paraId="2F9D0293" w14:textId="357894A6" w:rsidR="00453B7E" w:rsidRDefault="00453B7E" w:rsidP="006F097D">
      <w:pPr>
        <w:spacing w:after="0" w:line="240" w:lineRule="auto"/>
        <w:rPr>
          <w:rFonts w:ascii="Calibri" w:hAnsi="Calibri" w:cs="Calibri"/>
        </w:rPr>
      </w:pPr>
    </w:p>
    <w:p w14:paraId="6DEB7693" w14:textId="7D30D02C" w:rsidR="00453B7E" w:rsidRDefault="00453B7E" w:rsidP="006F097D">
      <w:pPr>
        <w:spacing w:after="0" w:line="240" w:lineRule="auto"/>
        <w:rPr>
          <w:rFonts w:ascii="Calibri" w:hAnsi="Calibri" w:cs="Calibri"/>
        </w:rPr>
      </w:pPr>
    </w:p>
    <w:p w14:paraId="54AF220B" w14:textId="5DB9D5CA" w:rsidR="00453B7E" w:rsidRDefault="00453B7E" w:rsidP="006F097D">
      <w:pPr>
        <w:spacing w:after="0" w:line="240" w:lineRule="auto"/>
        <w:rPr>
          <w:rFonts w:ascii="Calibri" w:hAnsi="Calibri" w:cs="Calibri"/>
        </w:rPr>
      </w:pPr>
    </w:p>
    <w:p w14:paraId="7DA33BAC" w14:textId="22FF84E3" w:rsidR="001E602E" w:rsidRDefault="001E602E" w:rsidP="006F097D">
      <w:pPr>
        <w:spacing w:after="0" w:line="240" w:lineRule="auto"/>
        <w:rPr>
          <w:rFonts w:ascii="Calibri" w:hAnsi="Calibri" w:cs="Calibri"/>
        </w:rPr>
      </w:pPr>
    </w:p>
    <w:p w14:paraId="1C6E9D47" w14:textId="77777777" w:rsidR="00D96273" w:rsidRPr="00DA78E0" w:rsidRDefault="00D96273" w:rsidP="00DA78E0">
      <w:pPr>
        <w:spacing w:after="0" w:line="240" w:lineRule="auto"/>
        <w:rPr>
          <w:rFonts w:ascii="Calibri" w:hAnsi="Calibri" w:cs="Calibri"/>
          <w:color w:val="5B9BD5" w:themeColor="accent1"/>
          <w:sz w:val="24"/>
          <w:szCs w:val="24"/>
        </w:rPr>
      </w:pPr>
    </w:p>
    <w:sectPr w:rsidR="00D96273" w:rsidRPr="00DA78E0" w:rsidSect="00A103BF">
      <w:footerReference w:type="default" r:id="rId7"/>
      <w:pgSz w:w="11906" w:h="16838" w:code="9"/>
      <w:pgMar w:top="567"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C69A" w14:textId="77777777" w:rsidR="00C4150B" w:rsidRDefault="00C4150B">
      <w:pPr>
        <w:spacing w:after="0" w:line="240" w:lineRule="auto"/>
      </w:pPr>
      <w:r>
        <w:separator/>
      </w:r>
    </w:p>
  </w:endnote>
  <w:endnote w:type="continuationSeparator" w:id="0">
    <w:p w14:paraId="28C3E753" w14:textId="77777777" w:rsidR="00C4150B" w:rsidRDefault="00C4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737" w14:textId="02ACF257" w:rsidR="00A103BF" w:rsidRPr="00D20769" w:rsidRDefault="00A103BF" w:rsidP="00A103BF">
    <w:pPr>
      <w:pStyle w:val="Footer"/>
      <w:jc w:val="center"/>
      <w:rPr>
        <w:rFonts w:ascii="Microsoft JhengHei UI" w:eastAsia="Microsoft JhengHei UI" w:hAnsi="Microsoft JhengHei UI"/>
        <w:color w:val="002060"/>
        <w:sz w:val="20"/>
        <w:szCs w:val="20"/>
      </w:rPr>
    </w:pPr>
    <w:r w:rsidRPr="25155227">
      <w:rPr>
        <w:rFonts w:ascii="Microsoft JhengHei UI" w:eastAsia="Microsoft JhengHei UI" w:hAnsi="Microsoft JhengHei UI" w:cs="Microsoft JhengHei UI"/>
        <w:color w:val="002060"/>
        <w:sz w:val="20"/>
        <w:szCs w:val="20"/>
      </w:rPr>
      <w:t xml:space="preserve">Intelligent Plans and Examinations (IPE) Ltd, </w:t>
    </w:r>
    <w:r>
      <w:rPr>
        <w:rFonts w:ascii="Microsoft JhengHei UI" w:eastAsia="Microsoft JhengHei UI" w:hAnsi="Microsoft JhengHei UI" w:cs="Microsoft JhengHei UI"/>
        <w:color w:val="002060"/>
        <w:sz w:val="20"/>
        <w:szCs w:val="20"/>
      </w:rPr>
      <w:t>Regency Offices, 37 Gay Street, Bath BA1 2NT</w:t>
    </w:r>
    <w:r w:rsidRPr="25155227">
      <w:rPr>
        <w:rFonts w:ascii="Microsoft JhengHei UI" w:eastAsia="Microsoft JhengHei UI" w:hAnsi="Microsoft JhengHei UI" w:cs="Microsoft JhengHei UI"/>
        <w:color w:val="002060"/>
        <w:sz w:val="20"/>
        <w:szCs w:val="20"/>
      </w:rPr>
      <w:t xml:space="preserve"> </w:t>
    </w:r>
    <w:r w:rsidRPr="25155227">
      <w:rPr>
        <w:rFonts w:ascii="Microsoft JhengHei UI" w:eastAsia="Microsoft JhengHei UI" w:hAnsi="Microsoft JhengHei UI" w:cs="Microsoft JhengHei UI"/>
        <w:color w:val="92D050"/>
        <w:sz w:val="16"/>
        <w:szCs w:val="16"/>
      </w:rPr>
      <w:t xml:space="preserve">Registered in England and Wales. Company Reg. No. </w:t>
    </w:r>
    <w:r>
      <w:rPr>
        <w:rFonts w:ascii="Microsoft JhengHei UI" w:eastAsia="Microsoft JhengHei UI" w:hAnsi="Microsoft JhengHei UI" w:cs="Microsoft JhengHei UI"/>
        <w:color w:val="92D050"/>
        <w:sz w:val="16"/>
        <w:szCs w:val="16"/>
      </w:rPr>
      <w:t>1</w:t>
    </w:r>
    <w:r w:rsidRPr="25155227">
      <w:rPr>
        <w:rFonts w:ascii="Microsoft JhengHei UI" w:eastAsia="Microsoft JhengHei UI" w:hAnsi="Microsoft JhengHei UI" w:cs="Microsoft JhengHei UI"/>
        <w:color w:val="92D050"/>
        <w:sz w:val="16"/>
        <w:szCs w:val="16"/>
      </w:rPr>
      <w:t>0100118. VAT Reg. No. 237 7641 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BEA42" w14:textId="77777777" w:rsidR="00C4150B" w:rsidRDefault="00C4150B">
      <w:pPr>
        <w:spacing w:after="0" w:line="240" w:lineRule="auto"/>
      </w:pPr>
      <w:r>
        <w:separator/>
      </w:r>
    </w:p>
  </w:footnote>
  <w:footnote w:type="continuationSeparator" w:id="0">
    <w:p w14:paraId="0635CD41" w14:textId="77777777" w:rsidR="00C4150B" w:rsidRDefault="00C4150B">
      <w:pPr>
        <w:spacing w:after="0" w:line="240" w:lineRule="auto"/>
      </w:pPr>
      <w:r>
        <w:continuationSeparator/>
      </w:r>
    </w:p>
  </w:footnote>
  <w:footnote w:id="1">
    <w:p w14:paraId="1A5BFFA3" w14:textId="77777777" w:rsidR="00E15182" w:rsidRDefault="00E15182" w:rsidP="00E15182">
      <w:pPr>
        <w:pStyle w:val="FootnoteText"/>
      </w:pPr>
      <w:r>
        <w:rPr>
          <w:rStyle w:val="FootnoteReference"/>
        </w:rPr>
        <w:footnoteRef/>
      </w:r>
      <w:r>
        <w:t xml:space="preserve">  Wareham Neighbourhood Plan Strategic Environmental Assessment Screening Determination, January 2017.</w:t>
      </w:r>
    </w:p>
  </w:footnote>
  <w:footnote w:id="2">
    <w:p w14:paraId="566AC749" w14:textId="7B7AFEFE" w:rsidR="00E15182" w:rsidRDefault="00E15182" w:rsidP="00E15182">
      <w:pPr>
        <w:pStyle w:val="FootnoteText"/>
      </w:pPr>
      <w:r>
        <w:rPr>
          <w:rStyle w:val="FootnoteReference"/>
        </w:rPr>
        <w:footnoteRef/>
      </w:r>
      <w:r>
        <w:t xml:space="preserve"> </w:t>
      </w:r>
      <w:r w:rsidR="00140557">
        <w:t xml:space="preserve"> </w:t>
      </w:r>
      <w:r>
        <w:t>Strategic Environmental Assessment for the Wareham Neighbourhood Plan, October 2018.</w:t>
      </w:r>
    </w:p>
  </w:footnote>
  <w:footnote w:id="3">
    <w:p w14:paraId="596C28C4" w14:textId="38954924" w:rsidR="00E15182" w:rsidRDefault="00E15182" w:rsidP="00E15182">
      <w:pPr>
        <w:pStyle w:val="FootnoteText"/>
      </w:pPr>
      <w:r>
        <w:rPr>
          <w:rStyle w:val="FootnoteReference"/>
        </w:rPr>
        <w:footnoteRef/>
      </w:r>
      <w:r w:rsidR="00140557">
        <w:t xml:space="preserve"> </w:t>
      </w:r>
      <w:r>
        <w:t xml:space="preserve"> Ibid paragraph 5.39.</w:t>
      </w:r>
    </w:p>
  </w:footnote>
  <w:footnote w:id="4">
    <w:p w14:paraId="2564BA9A" w14:textId="61E24049" w:rsidR="00E15182" w:rsidRDefault="00E15182" w:rsidP="00E15182">
      <w:pPr>
        <w:pStyle w:val="FootnoteText"/>
      </w:pPr>
      <w:r>
        <w:rPr>
          <w:rStyle w:val="FootnoteReference"/>
        </w:rPr>
        <w:footnoteRef/>
      </w:r>
      <w:r>
        <w:t xml:space="preserve"> </w:t>
      </w:r>
      <w:r w:rsidRPr="00067021">
        <w:t>Heathland Mitigation Requirements, Land North of Wareham.  23/10/2018</w:t>
      </w:r>
      <w:r w:rsidR="00565DC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485"/>
    <w:multiLevelType w:val="hybridMultilevel"/>
    <w:tmpl w:val="54083F9A"/>
    <w:lvl w:ilvl="0" w:tplc="5CD4844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1A03298E"/>
    <w:multiLevelType w:val="hybridMultilevel"/>
    <w:tmpl w:val="A6FA600A"/>
    <w:lvl w:ilvl="0" w:tplc="9F9227C2">
      <w:start w:val="17"/>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F2EC7"/>
    <w:multiLevelType w:val="hybridMultilevel"/>
    <w:tmpl w:val="8E5CF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039F2"/>
    <w:multiLevelType w:val="hybridMultilevel"/>
    <w:tmpl w:val="2EE0D3E2"/>
    <w:lvl w:ilvl="0" w:tplc="EF2AD65C">
      <w:start w:val="1"/>
      <w:numFmt w:val="decimal"/>
      <w:lvlText w:val="%1."/>
      <w:lvlJc w:val="left"/>
      <w:pPr>
        <w:ind w:left="720" w:hanging="360"/>
      </w:pPr>
      <w:rPr>
        <w:rFonts w:ascii="Arial"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604578"/>
    <w:multiLevelType w:val="hybridMultilevel"/>
    <w:tmpl w:val="835023CE"/>
    <w:lvl w:ilvl="0" w:tplc="94D081EA">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358ED"/>
    <w:multiLevelType w:val="hybridMultilevel"/>
    <w:tmpl w:val="7A50D2E4"/>
    <w:lvl w:ilvl="0" w:tplc="336ACECC">
      <w:start w:val="1"/>
      <w:numFmt w:val="decimal"/>
      <w:lvlText w:val="%1."/>
      <w:lvlJc w:val="left"/>
      <w:pPr>
        <w:ind w:left="644" w:hanging="360"/>
      </w:pPr>
      <w:rPr>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31A95FCD"/>
    <w:multiLevelType w:val="hybridMultilevel"/>
    <w:tmpl w:val="245C53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C02EAF"/>
    <w:multiLevelType w:val="hybridMultilevel"/>
    <w:tmpl w:val="99386196"/>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8" w15:restartNumberingAfterBreak="0">
    <w:nsid w:val="3D6F1BB0"/>
    <w:multiLevelType w:val="hybridMultilevel"/>
    <w:tmpl w:val="83107F24"/>
    <w:lvl w:ilvl="0" w:tplc="751043F8">
      <w:start w:val="1"/>
      <w:numFmt w:val="decimal"/>
      <w:lvlText w:val="%1."/>
      <w:lvlJc w:val="left"/>
      <w:pPr>
        <w:ind w:left="36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E1E13"/>
    <w:multiLevelType w:val="multilevel"/>
    <w:tmpl w:val="0EFC3266"/>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10" w15:restartNumberingAfterBreak="0">
    <w:nsid w:val="4BDA20BF"/>
    <w:multiLevelType w:val="hybridMultilevel"/>
    <w:tmpl w:val="89561484"/>
    <w:lvl w:ilvl="0" w:tplc="AD7AA94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E25542"/>
    <w:multiLevelType w:val="hybridMultilevel"/>
    <w:tmpl w:val="26AACE7C"/>
    <w:lvl w:ilvl="0" w:tplc="08090001">
      <w:start w:val="1"/>
      <w:numFmt w:val="bullet"/>
      <w:lvlText w:val=""/>
      <w:lvlJc w:val="left"/>
      <w:pPr>
        <w:ind w:left="1635" w:hanging="360"/>
      </w:pPr>
      <w:rPr>
        <w:rFonts w:ascii="Symbol" w:hAnsi="Symbol" w:hint="default"/>
      </w:rPr>
    </w:lvl>
    <w:lvl w:ilvl="1" w:tplc="08090003">
      <w:start w:val="1"/>
      <w:numFmt w:val="bullet"/>
      <w:lvlText w:val="o"/>
      <w:lvlJc w:val="left"/>
      <w:pPr>
        <w:ind w:left="2355" w:hanging="360"/>
      </w:pPr>
      <w:rPr>
        <w:rFonts w:ascii="Courier New" w:hAnsi="Courier New" w:cs="Courier New" w:hint="default"/>
      </w:rPr>
    </w:lvl>
    <w:lvl w:ilvl="2" w:tplc="08090005">
      <w:start w:val="1"/>
      <w:numFmt w:val="bullet"/>
      <w:lvlText w:val=""/>
      <w:lvlJc w:val="left"/>
      <w:pPr>
        <w:ind w:left="3075" w:hanging="360"/>
      </w:pPr>
      <w:rPr>
        <w:rFonts w:ascii="Wingdings" w:hAnsi="Wingdings" w:hint="default"/>
      </w:rPr>
    </w:lvl>
    <w:lvl w:ilvl="3" w:tplc="08090001">
      <w:start w:val="1"/>
      <w:numFmt w:val="bullet"/>
      <w:lvlText w:val=""/>
      <w:lvlJc w:val="left"/>
      <w:pPr>
        <w:ind w:left="3795" w:hanging="360"/>
      </w:pPr>
      <w:rPr>
        <w:rFonts w:ascii="Symbol" w:hAnsi="Symbol" w:hint="default"/>
      </w:rPr>
    </w:lvl>
    <w:lvl w:ilvl="4" w:tplc="08090003">
      <w:start w:val="1"/>
      <w:numFmt w:val="bullet"/>
      <w:lvlText w:val="o"/>
      <w:lvlJc w:val="left"/>
      <w:pPr>
        <w:ind w:left="4515" w:hanging="360"/>
      </w:pPr>
      <w:rPr>
        <w:rFonts w:ascii="Courier New" w:hAnsi="Courier New" w:cs="Courier New" w:hint="default"/>
      </w:rPr>
    </w:lvl>
    <w:lvl w:ilvl="5" w:tplc="08090005">
      <w:start w:val="1"/>
      <w:numFmt w:val="bullet"/>
      <w:lvlText w:val=""/>
      <w:lvlJc w:val="left"/>
      <w:pPr>
        <w:ind w:left="5235" w:hanging="360"/>
      </w:pPr>
      <w:rPr>
        <w:rFonts w:ascii="Wingdings" w:hAnsi="Wingdings" w:hint="default"/>
      </w:rPr>
    </w:lvl>
    <w:lvl w:ilvl="6" w:tplc="08090001">
      <w:start w:val="1"/>
      <w:numFmt w:val="bullet"/>
      <w:lvlText w:val=""/>
      <w:lvlJc w:val="left"/>
      <w:pPr>
        <w:ind w:left="5955" w:hanging="360"/>
      </w:pPr>
      <w:rPr>
        <w:rFonts w:ascii="Symbol" w:hAnsi="Symbol" w:hint="default"/>
      </w:rPr>
    </w:lvl>
    <w:lvl w:ilvl="7" w:tplc="08090003">
      <w:start w:val="1"/>
      <w:numFmt w:val="bullet"/>
      <w:lvlText w:val="o"/>
      <w:lvlJc w:val="left"/>
      <w:pPr>
        <w:ind w:left="6675" w:hanging="360"/>
      </w:pPr>
      <w:rPr>
        <w:rFonts w:ascii="Courier New" w:hAnsi="Courier New" w:cs="Courier New" w:hint="default"/>
      </w:rPr>
    </w:lvl>
    <w:lvl w:ilvl="8" w:tplc="08090005">
      <w:start w:val="1"/>
      <w:numFmt w:val="bullet"/>
      <w:lvlText w:val=""/>
      <w:lvlJc w:val="left"/>
      <w:pPr>
        <w:ind w:left="7395" w:hanging="360"/>
      </w:pPr>
      <w:rPr>
        <w:rFonts w:ascii="Wingdings" w:hAnsi="Wingdings" w:hint="default"/>
      </w:rPr>
    </w:lvl>
  </w:abstractNum>
  <w:abstractNum w:abstractNumId="12" w15:restartNumberingAfterBreak="0">
    <w:nsid w:val="66C13A5B"/>
    <w:multiLevelType w:val="hybridMultilevel"/>
    <w:tmpl w:val="DA2A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B5B49CF"/>
    <w:multiLevelType w:val="hybridMultilevel"/>
    <w:tmpl w:val="94702D12"/>
    <w:lvl w:ilvl="0" w:tplc="9F9227C2">
      <w:start w:val="17"/>
      <w:numFmt w:val="bullet"/>
      <w:lvlText w:val="-"/>
      <w:lvlJc w:val="left"/>
      <w:pPr>
        <w:ind w:left="795" w:hanging="360"/>
      </w:pPr>
      <w:rPr>
        <w:rFonts w:ascii="Calibri" w:eastAsia="Times New Roman" w:hAnsi="Calibri" w:cstheme="minorBidi"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4" w15:restartNumberingAfterBreak="0">
    <w:nsid w:val="70BB089F"/>
    <w:multiLevelType w:val="multilevel"/>
    <w:tmpl w:val="59AEF90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D12E88"/>
    <w:multiLevelType w:val="hybridMultilevel"/>
    <w:tmpl w:val="CA5A6404"/>
    <w:lvl w:ilvl="0" w:tplc="9F9227C2">
      <w:start w:val="17"/>
      <w:numFmt w:val="bullet"/>
      <w:lvlText w:val="-"/>
      <w:lvlJc w:val="left"/>
      <w:pPr>
        <w:ind w:left="1515" w:hanging="360"/>
      </w:pPr>
      <w:rPr>
        <w:rFonts w:ascii="Calibri" w:eastAsia="Times New Roman" w:hAnsi="Calibri" w:cstheme="minorBidi"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6" w15:restartNumberingAfterBreak="0">
    <w:nsid w:val="796C025D"/>
    <w:multiLevelType w:val="hybridMultilevel"/>
    <w:tmpl w:val="910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024186"/>
    <w:multiLevelType w:val="hybridMultilevel"/>
    <w:tmpl w:val="EA6E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3"/>
  </w:num>
  <w:num w:numId="5">
    <w:abstractNumId w:val="15"/>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0"/>
  </w:num>
  <w:num w:numId="13">
    <w:abstractNumId w:val="8"/>
  </w:num>
  <w:num w:numId="14">
    <w:abstractNumId w:val="10"/>
    <w:lvlOverride w:ilvl="0">
      <w:lvl w:ilvl="0" w:tplc="AD7AA940">
        <w:start w:val="1"/>
        <w:numFmt w:val="decimal"/>
        <w:lvlText w:val="%1."/>
        <w:lvlJc w:val="left"/>
        <w:pPr>
          <w:ind w:left="36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5">
    <w:abstractNumId w:val="2"/>
  </w:num>
  <w:num w:numId="16">
    <w:abstractNumId w:val="17"/>
  </w:num>
  <w:num w:numId="17">
    <w:abstractNumId w:val="12"/>
  </w:num>
  <w:num w:numId="18">
    <w:abstractNumId w:val="14"/>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81"/>
    <w:rsid w:val="0000117F"/>
    <w:rsid w:val="000203CC"/>
    <w:rsid w:val="00020A55"/>
    <w:rsid w:val="000530E6"/>
    <w:rsid w:val="00053E37"/>
    <w:rsid w:val="00062331"/>
    <w:rsid w:val="0007679F"/>
    <w:rsid w:val="00093638"/>
    <w:rsid w:val="000A1C7D"/>
    <w:rsid w:val="000B3653"/>
    <w:rsid w:val="000B638B"/>
    <w:rsid w:val="000C1B49"/>
    <w:rsid w:val="000D6E9F"/>
    <w:rsid w:val="000F4564"/>
    <w:rsid w:val="0011187C"/>
    <w:rsid w:val="00140557"/>
    <w:rsid w:val="001425A6"/>
    <w:rsid w:val="00143B2F"/>
    <w:rsid w:val="001504F1"/>
    <w:rsid w:val="001516C3"/>
    <w:rsid w:val="00160D4B"/>
    <w:rsid w:val="0016515B"/>
    <w:rsid w:val="00192AD4"/>
    <w:rsid w:val="001A1E80"/>
    <w:rsid w:val="001A52C7"/>
    <w:rsid w:val="001D3958"/>
    <w:rsid w:val="001D3AC1"/>
    <w:rsid w:val="001E34A1"/>
    <w:rsid w:val="001E3AAE"/>
    <w:rsid w:val="001E602E"/>
    <w:rsid w:val="00203E41"/>
    <w:rsid w:val="00260B24"/>
    <w:rsid w:val="00267DCE"/>
    <w:rsid w:val="002822E2"/>
    <w:rsid w:val="00285369"/>
    <w:rsid w:val="00285981"/>
    <w:rsid w:val="00293CC3"/>
    <w:rsid w:val="002978C6"/>
    <w:rsid w:val="002A5245"/>
    <w:rsid w:val="002B2635"/>
    <w:rsid w:val="002E28BC"/>
    <w:rsid w:val="00305FF6"/>
    <w:rsid w:val="003235DC"/>
    <w:rsid w:val="00331C3C"/>
    <w:rsid w:val="0035198D"/>
    <w:rsid w:val="00357B46"/>
    <w:rsid w:val="003660E8"/>
    <w:rsid w:val="0037516A"/>
    <w:rsid w:val="003765D5"/>
    <w:rsid w:val="00383C97"/>
    <w:rsid w:val="003920A4"/>
    <w:rsid w:val="003D3485"/>
    <w:rsid w:val="003E5502"/>
    <w:rsid w:val="00426A14"/>
    <w:rsid w:val="004444EB"/>
    <w:rsid w:val="00453B7E"/>
    <w:rsid w:val="00463DD5"/>
    <w:rsid w:val="00465045"/>
    <w:rsid w:val="004722FC"/>
    <w:rsid w:val="00490A01"/>
    <w:rsid w:val="004960D9"/>
    <w:rsid w:val="004F1D2B"/>
    <w:rsid w:val="004F228B"/>
    <w:rsid w:val="00533456"/>
    <w:rsid w:val="005338CB"/>
    <w:rsid w:val="00546C90"/>
    <w:rsid w:val="00555702"/>
    <w:rsid w:val="00555B1E"/>
    <w:rsid w:val="00557DB2"/>
    <w:rsid w:val="005646B6"/>
    <w:rsid w:val="00565DCE"/>
    <w:rsid w:val="005749CC"/>
    <w:rsid w:val="00577983"/>
    <w:rsid w:val="005A4426"/>
    <w:rsid w:val="005B48A4"/>
    <w:rsid w:val="005D722F"/>
    <w:rsid w:val="005D7544"/>
    <w:rsid w:val="00606BE6"/>
    <w:rsid w:val="00612888"/>
    <w:rsid w:val="00622840"/>
    <w:rsid w:val="00624392"/>
    <w:rsid w:val="00630EC2"/>
    <w:rsid w:val="006436A1"/>
    <w:rsid w:val="0064400B"/>
    <w:rsid w:val="00652AE7"/>
    <w:rsid w:val="006612FD"/>
    <w:rsid w:val="006658B8"/>
    <w:rsid w:val="00671588"/>
    <w:rsid w:val="00697ACA"/>
    <w:rsid w:val="006C2826"/>
    <w:rsid w:val="006D53BE"/>
    <w:rsid w:val="006E5831"/>
    <w:rsid w:val="006E7090"/>
    <w:rsid w:val="006F097D"/>
    <w:rsid w:val="006F16F8"/>
    <w:rsid w:val="006F2787"/>
    <w:rsid w:val="006F5255"/>
    <w:rsid w:val="00702D02"/>
    <w:rsid w:val="007254AA"/>
    <w:rsid w:val="007306A7"/>
    <w:rsid w:val="0074341F"/>
    <w:rsid w:val="0076516E"/>
    <w:rsid w:val="007662E7"/>
    <w:rsid w:val="007826DD"/>
    <w:rsid w:val="00786925"/>
    <w:rsid w:val="00791C46"/>
    <w:rsid w:val="00796302"/>
    <w:rsid w:val="007B3890"/>
    <w:rsid w:val="007D4C42"/>
    <w:rsid w:val="007E4A65"/>
    <w:rsid w:val="007F4609"/>
    <w:rsid w:val="008175F4"/>
    <w:rsid w:val="00820DF4"/>
    <w:rsid w:val="00823845"/>
    <w:rsid w:val="008744BE"/>
    <w:rsid w:val="00875C47"/>
    <w:rsid w:val="00886F0C"/>
    <w:rsid w:val="008A0889"/>
    <w:rsid w:val="008E3D34"/>
    <w:rsid w:val="008F2302"/>
    <w:rsid w:val="009043C8"/>
    <w:rsid w:val="00906205"/>
    <w:rsid w:val="009152AD"/>
    <w:rsid w:val="00916C82"/>
    <w:rsid w:val="00952478"/>
    <w:rsid w:val="00953D6D"/>
    <w:rsid w:val="00957FB1"/>
    <w:rsid w:val="009650C6"/>
    <w:rsid w:val="009755FD"/>
    <w:rsid w:val="0099700A"/>
    <w:rsid w:val="009D0701"/>
    <w:rsid w:val="009D6E10"/>
    <w:rsid w:val="009E06D7"/>
    <w:rsid w:val="00A103BF"/>
    <w:rsid w:val="00A22293"/>
    <w:rsid w:val="00A26008"/>
    <w:rsid w:val="00A27199"/>
    <w:rsid w:val="00A31854"/>
    <w:rsid w:val="00A70222"/>
    <w:rsid w:val="00A86EC5"/>
    <w:rsid w:val="00A9623B"/>
    <w:rsid w:val="00AC039A"/>
    <w:rsid w:val="00AC12F8"/>
    <w:rsid w:val="00AD7815"/>
    <w:rsid w:val="00AF2225"/>
    <w:rsid w:val="00B012DD"/>
    <w:rsid w:val="00B31D72"/>
    <w:rsid w:val="00B403E6"/>
    <w:rsid w:val="00B76DED"/>
    <w:rsid w:val="00B775F0"/>
    <w:rsid w:val="00B95374"/>
    <w:rsid w:val="00BA2415"/>
    <w:rsid w:val="00BB290D"/>
    <w:rsid w:val="00BB73E1"/>
    <w:rsid w:val="00BF3EAB"/>
    <w:rsid w:val="00C00137"/>
    <w:rsid w:val="00C4150B"/>
    <w:rsid w:val="00C50C98"/>
    <w:rsid w:val="00C53D4E"/>
    <w:rsid w:val="00C718F1"/>
    <w:rsid w:val="00C90886"/>
    <w:rsid w:val="00CA50B2"/>
    <w:rsid w:val="00CB65EE"/>
    <w:rsid w:val="00CB6628"/>
    <w:rsid w:val="00CB72E8"/>
    <w:rsid w:val="00CC1B90"/>
    <w:rsid w:val="00CF5387"/>
    <w:rsid w:val="00D110C2"/>
    <w:rsid w:val="00D3511F"/>
    <w:rsid w:val="00D50397"/>
    <w:rsid w:val="00D5695C"/>
    <w:rsid w:val="00D65710"/>
    <w:rsid w:val="00D66AA8"/>
    <w:rsid w:val="00D71CEB"/>
    <w:rsid w:val="00D90A72"/>
    <w:rsid w:val="00D91A8D"/>
    <w:rsid w:val="00D96273"/>
    <w:rsid w:val="00D9720A"/>
    <w:rsid w:val="00DA6002"/>
    <w:rsid w:val="00DA78E0"/>
    <w:rsid w:val="00DB3351"/>
    <w:rsid w:val="00DB5B81"/>
    <w:rsid w:val="00DB6088"/>
    <w:rsid w:val="00DC1007"/>
    <w:rsid w:val="00DC3DE8"/>
    <w:rsid w:val="00DF13F9"/>
    <w:rsid w:val="00E01FFD"/>
    <w:rsid w:val="00E15182"/>
    <w:rsid w:val="00E42919"/>
    <w:rsid w:val="00E55C31"/>
    <w:rsid w:val="00E9178D"/>
    <w:rsid w:val="00E91B95"/>
    <w:rsid w:val="00EE3501"/>
    <w:rsid w:val="00EE6FCC"/>
    <w:rsid w:val="00F06D3A"/>
    <w:rsid w:val="00F42954"/>
    <w:rsid w:val="00F4487B"/>
    <w:rsid w:val="00F56F09"/>
    <w:rsid w:val="00F57BCA"/>
    <w:rsid w:val="00F81E2E"/>
    <w:rsid w:val="00F932D0"/>
    <w:rsid w:val="00F974D1"/>
    <w:rsid w:val="00FB257C"/>
    <w:rsid w:val="00FE6600"/>
    <w:rsid w:val="25155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0CBF"/>
  <w15:chartTrackingRefBased/>
  <w15:docId w15:val="{B73C9BD3-B455-4B64-9EE2-7113E72F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5B81"/>
  </w:style>
  <w:style w:type="paragraph" w:styleId="Heading3">
    <w:name w:val="heading 3"/>
    <w:basedOn w:val="Normal"/>
    <w:next w:val="Normal"/>
    <w:link w:val="Heading3Char"/>
    <w:uiPriority w:val="9"/>
    <w:semiHidden/>
    <w:unhideWhenUsed/>
    <w:qFormat/>
    <w:rsid w:val="009755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B81"/>
  </w:style>
  <w:style w:type="paragraph" w:styleId="ListParagraph">
    <w:name w:val="List Paragraph"/>
    <w:basedOn w:val="Normal"/>
    <w:uiPriority w:val="34"/>
    <w:qFormat/>
    <w:rsid w:val="00DB5B81"/>
    <w:pPr>
      <w:ind w:left="720"/>
      <w:contextualSpacing/>
    </w:pPr>
  </w:style>
  <w:style w:type="table" w:styleId="TableGrid">
    <w:name w:val="Table Grid"/>
    <w:basedOn w:val="TableNormal"/>
    <w:uiPriority w:val="39"/>
    <w:rsid w:val="00AD7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D72"/>
    <w:pPr>
      <w:spacing w:before="180" w:after="18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31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D72"/>
  </w:style>
  <w:style w:type="character" w:styleId="Hyperlink">
    <w:name w:val="Hyperlink"/>
    <w:basedOn w:val="DefaultParagraphFont"/>
    <w:uiPriority w:val="99"/>
    <w:unhideWhenUsed/>
    <w:rsid w:val="00D110C2"/>
    <w:rPr>
      <w:color w:val="0563C1" w:themeColor="hyperlink"/>
      <w:u w:val="single"/>
    </w:rPr>
  </w:style>
  <w:style w:type="paragraph" w:styleId="BalloonText">
    <w:name w:val="Balloon Text"/>
    <w:basedOn w:val="Normal"/>
    <w:link w:val="BalloonTextChar"/>
    <w:uiPriority w:val="99"/>
    <w:semiHidden/>
    <w:unhideWhenUsed/>
    <w:rsid w:val="00A22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293"/>
    <w:rPr>
      <w:rFonts w:ascii="Segoe UI" w:hAnsi="Segoe UI" w:cs="Segoe UI"/>
      <w:sz w:val="18"/>
      <w:szCs w:val="18"/>
    </w:rPr>
  </w:style>
  <w:style w:type="character" w:customStyle="1" w:styleId="Heading3Char">
    <w:name w:val="Heading 3 Char"/>
    <w:basedOn w:val="DefaultParagraphFont"/>
    <w:link w:val="Heading3"/>
    <w:uiPriority w:val="9"/>
    <w:semiHidden/>
    <w:rsid w:val="009755FD"/>
    <w:rPr>
      <w:rFonts w:asciiTheme="majorHAnsi" w:eastAsiaTheme="majorEastAsia" w:hAnsiTheme="majorHAnsi" w:cstheme="majorBidi"/>
      <w:color w:val="1F4D78" w:themeColor="accent1" w:themeShade="7F"/>
      <w:sz w:val="24"/>
      <w:szCs w:val="24"/>
    </w:rPr>
  </w:style>
  <w:style w:type="character" w:styleId="Mention">
    <w:name w:val="Mention"/>
    <w:basedOn w:val="DefaultParagraphFont"/>
    <w:uiPriority w:val="99"/>
    <w:semiHidden/>
    <w:unhideWhenUsed/>
    <w:rsid w:val="00F4487B"/>
    <w:rPr>
      <w:color w:val="2B579A"/>
      <w:shd w:val="clear" w:color="auto" w:fill="E6E6E6"/>
    </w:rPr>
  </w:style>
  <w:style w:type="paragraph" w:styleId="FootnoteText">
    <w:name w:val="footnote text"/>
    <w:basedOn w:val="Normal"/>
    <w:link w:val="FootnoteTextChar"/>
    <w:uiPriority w:val="99"/>
    <w:semiHidden/>
    <w:unhideWhenUsed/>
    <w:rsid w:val="00F448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87B"/>
    <w:rPr>
      <w:sz w:val="20"/>
      <w:szCs w:val="20"/>
    </w:rPr>
  </w:style>
  <w:style w:type="character" w:styleId="FootnoteReference">
    <w:name w:val="footnote reference"/>
    <w:basedOn w:val="DefaultParagraphFont"/>
    <w:uiPriority w:val="99"/>
    <w:semiHidden/>
    <w:unhideWhenUsed/>
    <w:rsid w:val="00F4487B"/>
    <w:rPr>
      <w:vertAlign w:val="superscript"/>
    </w:rPr>
  </w:style>
  <w:style w:type="character" w:styleId="CommentReference">
    <w:name w:val="annotation reference"/>
    <w:basedOn w:val="DefaultParagraphFont"/>
    <w:uiPriority w:val="99"/>
    <w:semiHidden/>
    <w:unhideWhenUsed/>
    <w:rsid w:val="00CB6628"/>
    <w:rPr>
      <w:sz w:val="16"/>
      <w:szCs w:val="16"/>
    </w:rPr>
  </w:style>
  <w:style w:type="paragraph" w:styleId="CommentText">
    <w:name w:val="annotation text"/>
    <w:basedOn w:val="Normal"/>
    <w:link w:val="CommentTextChar"/>
    <w:uiPriority w:val="99"/>
    <w:semiHidden/>
    <w:unhideWhenUsed/>
    <w:rsid w:val="00CB6628"/>
    <w:pPr>
      <w:spacing w:line="240" w:lineRule="auto"/>
    </w:pPr>
    <w:rPr>
      <w:sz w:val="20"/>
      <w:szCs w:val="20"/>
    </w:rPr>
  </w:style>
  <w:style w:type="character" w:customStyle="1" w:styleId="CommentTextChar">
    <w:name w:val="Comment Text Char"/>
    <w:basedOn w:val="DefaultParagraphFont"/>
    <w:link w:val="CommentText"/>
    <w:uiPriority w:val="99"/>
    <w:semiHidden/>
    <w:rsid w:val="00CB6628"/>
    <w:rPr>
      <w:sz w:val="20"/>
      <w:szCs w:val="20"/>
    </w:rPr>
  </w:style>
  <w:style w:type="paragraph" w:styleId="CommentSubject">
    <w:name w:val="annotation subject"/>
    <w:basedOn w:val="CommentText"/>
    <w:next w:val="CommentText"/>
    <w:link w:val="CommentSubjectChar"/>
    <w:uiPriority w:val="99"/>
    <w:semiHidden/>
    <w:unhideWhenUsed/>
    <w:rsid w:val="00CB6628"/>
    <w:rPr>
      <w:b/>
      <w:bCs/>
    </w:rPr>
  </w:style>
  <w:style w:type="character" w:customStyle="1" w:styleId="CommentSubjectChar">
    <w:name w:val="Comment Subject Char"/>
    <w:basedOn w:val="CommentTextChar"/>
    <w:link w:val="CommentSubject"/>
    <w:uiPriority w:val="99"/>
    <w:semiHidden/>
    <w:rsid w:val="00CB66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301">
      <w:bodyDiv w:val="1"/>
      <w:marLeft w:val="0"/>
      <w:marRight w:val="0"/>
      <w:marTop w:val="0"/>
      <w:marBottom w:val="0"/>
      <w:divBdr>
        <w:top w:val="none" w:sz="0" w:space="0" w:color="auto"/>
        <w:left w:val="none" w:sz="0" w:space="0" w:color="auto"/>
        <w:bottom w:val="none" w:sz="0" w:space="0" w:color="auto"/>
        <w:right w:val="none" w:sz="0" w:space="0" w:color="auto"/>
      </w:divBdr>
      <w:divsChild>
        <w:div w:id="1677538615">
          <w:marLeft w:val="0"/>
          <w:marRight w:val="0"/>
          <w:marTop w:val="0"/>
          <w:marBottom w:val="0"/>
          <w:divBdr>
            <w:top w:val="none" w:sz="0" w:space="0" w:color="auto"/>
            <w:left w:val="none" w:sz="0" w:space="0" w:color="auto"/>
            <w:bottom w:val="none" w:sz="0" w:space="0" w:color="auto"/>
            <w:right w:val="none" w:sz="0" w:space="0" w:color="auto"/>
          </w:divBdr>
          <w:divsChild>
            <w:div w:id="732627343">
              <w:marLeft w:val="0"/>
              <w:marRight w:val="0"/>
              <w:marTop w:val="0"/>
              <w:marBottom w:val="0"/>
              <w:divBdr>
                <w:top w:val="none" w:sz="0" w:space="0" w:color="auto"/>
                <w:left w:val="none" w:sz="0" w:space="0" w:color="auto"/>
                <w:bottom w:val="none" w:sz="0" w:space="0" w:color="auto"/>
                <w:right w:val="none" w:sz="0" w:space="0" w:color="auto"/>
              </w:divBdr>
              <w:divsChild>
                <w:div w:id="240260856">
                  <w:marLeft w:val="0"/>
                  <w:marRight w:val="0"/>
                  <w:marTop w:val="0"/>
                  <w:marBottom w:val="0"/>
                  <w:divBdr>
                    <w:top w:val="none" w:sz="0" w:space="0" w:color="auto"/>
                    <w:left w:val="none" w:sz="0" w:space="0" w:color="auto"/>
                    <w:bottom w:val="none" w:sz="0" w:space="0" w:color="auto"/>
                    <w:right w:val="none" w:sz="0" w:space="0" w:color="auto"/>
                  </w:divBdr>
                  <w:divsChild>
                    <w:div w:id="1011639180">
                      <w:marLeft w:val="-225"/>
                      <w:marRight w:val="-225"/>
                      <w:marTop w:val="0"/>
                      <w:marBottom w:val="0"/>
                      <w:divBdr>
                        <w:top w:val="none" w:sz="0" w:space="0" w:color="auto"/>
                        <w:left w:val="none" w:sz="0" w:space="0" w:color="auto"/>
                        <w:bottom w:val="none" w:sz="0" w:space="0" w:color="auto"/>
                        <w:right w:val="none" w:sz="0" w:space="0" w:color="auto"/>
                      </w:divBdr>
                      <w:divsChild>
                        <w:div w:id="730808823">
                          <w:marLeft w:val="0"/>
                          <w:marRight w:val="0"/>
                          <w:marTop w:val="0"/>
                          <w:marBottom w:val="0"/>
                          <w:divBdr>
                            <w:top w:val="none" w:sz="0" w:space="0" w:color="auto"/>
                            <w:left w:val="none" w:sz="0" w:space="0" w:color="auto"/>
                            <w:bottom w:val="none" w:sz="0" w:space="0" w:color="auto"/>
                            <w:right w:val="none" w:sz="0" w:space="0" w:color="auto"/>
                          </w:divBdr>
                          <w:divsChild>
                            <w:div w:id="1734698029">
                              <w:marLeft w:val="0"/>
                              <w:marRight w:val="0"/>
                              <w:marTop w:val="0"/>
                              <w:marBottom w:val="0"/>
                              <w:divBdr>
                                <w:top w:val="none" w:sz="0" w:space="0" w:color="auto"/>
                                <w:left w:val="none" w:sz="0" w:space="0" w:color="auto"/>
                                <w:bottom w:val="none" w:sz="0" w:space="0" w:color="auto"/>
                                <w:right w:val="none" w:sz="0" w:space="0" w:color="auto"/>
                              </w:divBdr>
                              <w:divsChild>
                                <w:div w:id="1642690004">
                                  <w:marLeft w:val="0"/>
                                  <w:marRight w:val="0"/>
                                  <w:marTop w:val="0"/>
                                  <w:marBottom w:val="0"/>
                                  <w:divBdr>
                                    <w:top w:val="none" w:sz="0" w:space="0" w:color="auto"/>
                                    <w:left w:val="none" w:sz="0" w:space="0" w:color="auto"/>
                                    <w:bottom w:val="none" w:sz="0" w:space="0" w:color="auto"/>
                                    <w:right w:val="none" w:sz="0" w:space="0" w:color="auto"/>
                                  </w:divBdr>
                                  <w:divsChild>
                                    <w:div w:id="955871105">
                                      <w:marLeft w:val="0"/>
                                      <w:marRight w:val="0"/>
                                      <w:marTop w:val="0"/>
                                      <w:marBottom w:val="0"/>
                                      <w:divBdr>
                                        <w:top w:val="none" w:sz="0" w:space="0" w:color="auto"/>
                                        <w:left w:val="none" w:sz="0" w:space="0" w:color="auto"/>
                                        <w:bottom w:val="none" w:sz="0" w:space="0" w:color="auto"/>
                                        <w:right w:val="none" w:sz="0" w:space="0" w:color="auto"/>
                                      </w:divBdr>
                                      <w:divsChild>
                                        <w:div w:id="1753039831">
                                          <w:marLeft w:val="-225"/>
                                          <w:marRight w:val="-225"/>
                                          <w:marTop w:val="0"/>
                                          <w:marBottom w:val="0"/>
                                          <w:divBdr>
                                            <w:top w:val="none" w:sz="0" w:space="0" w:color="auto"/>
                                            <w:left w:val="none" w:sz="0" w:space="0" w:color="auto"/>
                                            <w:bottom w:val="none" w:sz="0" w:space="0" w:color="auto"/>
                                            <w:right w:val="none" w:sz="0" w:space="0" w:color="auto"/>
                                          </w:divBdr>
                                          <w:divsChild>
                                            <w:div w:id="12994975">
                                              <w:marLeft w:val="0"/>
                                              <w:marRight w:val="0"/>
                                              <w:marTop w:val="0"/>
                                              <w:marBottom w:val="0"/>
                                              <w:divBdr>
                                                <w:top w:val="none" w:sz="0" w:space="0" w:color="auto"/>
                                                <w:left w:val="none" w:sz="0" w:space="0" w:color="auto"/>
                                                <w:bottom w:val="none" w:sz="0" w:space="0" w:color="auto"/>
                                                <w:right w:val="none" w:sz="0" w:space="0" w:color="auto"/>
                                              </w:divBdr>
                                              <w:divsChild>
                                                <w:div w:id="7593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53185">
      <w:bodyDiv w:val="1"/>
      <w:marLeft w:val="0"/>
      <w:marRight w:val="0"/>
      <w:marTop w:val="0"/>
      <w:marBottom w:val="0"/>
      <w:divBdr>
        <w:top w:val="none" w:sz="0" w:space="0" w:color="auto"/>
        <w:left w:val="none" w:sz="0" w:space="0" w:color="auto"/>
        <w:bottom w:val="none" w:sz="0" w:space="0" w:color="auto"/>
        <w:right w:val="none" w:sz="0" w:space="0" w:color="auto"/>
      </w:divBdr>
    </w:div>
    <w:div w:id="246112323">
      <w:bodyDiv w:val="1"/>
      <w:marLeft w:val="0"/>
      <w:marRight w:val="0"/>
      <w:marTop w:val="0"/>
      <w:marBottom w:val="0"/>
      <w:divBdr>
        <w:top w:val="none" w:sz="0" w:space="0" w:color="auto"/>
        <w:left w:val="none" w:sz="0" w:space="0" w:color="auto"/>
        <w:bottom w:val="none" w:sz="0" w:space="0" w:color="auto"/>
        <w:right w:val="none" w:sz="0" w:space="0" w:color="auto"/>
      </w:divBdr>
    </w:div>
    <w:div w:id="399791514">
      <w:bodyDiv w:val="1"/>
      <w:marLeft w:val="0"/>
      <w:marRight w:val="0"/>
      <w:marTop w:val="0"/>
      <w:marBottom w:val="0"/>
      <w:divBdr>
        <w:top w:val="none" w:sz="0" w:space="0" w:color="auto"/>
        <w:left w:val="none" w:sz="0" w:space="0" w:color="auto"/>
        <w:bottom w:val="none" w:sz="0" w:space="0" w:color="auto"/>
        <w:right w:val="none" w:sz="0" w:space="0" w:color="auto"/>
      </w:divBdr>
    </w:div>
    <w:div w:id="731387754">
      <w:bodyDiv w:val="1"/>
      <w:marLeft w:val="0"/>
      <w:marRight w:val="0"/>
      <w:marTop w:val="0"/>
      <w:marBottom w:val="0"/>
      <w:divBdr>
        <w:top w:val="none" w:sz="0" w:space="0" w:color="auto"/>
        <w:left w:val="none" w:sz="0" w:space="0" w:color="auto"/>
        <w:bottom w:val="none" w:sz="0" w:space="0" w:color="auto"/>
        <w:right w:val="none" w:sz="0" w:space="0" w:color="auto"/>
      </w:divBdr>
    </w:div>
    <w:div w:id="812720060">
      <w:bodyDiv w:val="1"/>
      <w:marLeft w:val="0"/>
      <w:marRight w:val="0"/>
      <w:marTop w:val="0"/>
      <w:marBottom w:val="0"/>
      <w:divBdr>
        <w:top w:val="none" w:sz="0" w:space="0" w:color="auto"/>
        <w:left w:val="none" w:sz="0" w:space="0" w:color="auto"/>
        <w:bottom w:val="none" w:sz="0" w:space="0" w:color="auto"/>
        <w:right w:val="none" w:sz="0" w:space="0" w:color="auto"/>
      </w:divBdr>
    </w:div>
    <w:div w:id="870260422">
      <w:bodyDiv w:val="1"/>
      <w:marLeft w:val="0"/>
      <w:marRight w:val="0"/>
      <w:marTop w:val="0"/>
      <w:marBottom w:val="0"/>
      <w:divBdr>
        <w:top w:val="none" w:sz="0" w:space="0" w:color="auto"/>
        <w:left w:val="none" w:sz="0" w:space="0" w:color="auto"/>
        <w:bottom w:val="none" w:sz="0" w:space="0" w:color="auto"/>
        <w:right w:val="none" w:sz="0" w:space="0" w:color="auto"/>
      </w:divBdr>
    </w:div>
    <w:div w:id="1080909970">
      <w:bodyDiv w:val="1"/>
      <w:marLeft w:val="0"/>
      <w:marRight w:val="0"/>
      <w:marTop w:val="0"/>
      <w:marBottom w:val="0"/>
      <w:divBdr>
        <w:top w:val="none" w:sz="0" w:space="0" w:color="auto"/>
        <w:left w:val="none" w:sz="0" w:space="0" w:color="auto"/>
        <w:bottom w:val="none" w:sz="0" w:space="0" w:color="auto"/>
        <w:right w:val="none" w:sz="0" w:space="0" w:color="auto"/>
      </w:divBdr>
    </w:div>
    <w:div w:id="1332827919">
      <w:bodyDiv w:val="1"/>
      <w:marLeft w:val="0"/>
      <w:marRight w:val="0"/>
      <w:marTop w:val="0"/>
      <w:marBottom w:val="0"/>
      <w:divBdr>
        <w:top w:val="none" w:sz="0" w:space="0" w:color="auto"/>
        <w:left w:val="none" w:sz="0" w:space="0" w:color="auto"/>
        <w:bottom w:val="none" w:sz="0" w:space="0" w:color="auto"/>
        <w:right w:val="none" w:sz="0" w:space="0" w:color="auto"/>
      </w:divBdr>
      <w:divsChild>
        <w:div w:id="17826117">
          <w:marLeft w:val="0"/>
          <w:marRight w:val="0"/>
          <w:marTop w:val="0"/>
          <w:marBottom w:val="0"/>
          <w:divBdr>
            <w:top w:val="none" w:sz="0" w:space="0" w:color="auto"/>
            <w:left w:val="none" w:sz="0" w:space="0" w:color="auto"/>
            <w:bottom w:val="none" w:sz="0" w:space="0" w:color="auto"/>
            <w:right w:val="none" w:sz="0" w:space="0" w:color="auto"/>
          </w:divBdr>
          <w:divsChild>
            <w:div w:id="494108127">
              <w:marLeft w:val="0"/>
              <w:marRight w:val="0"/>
              <w:marTop w:val="0"/>
              <w:marBottom w:val="0"/>
              <w:divBdr>
                <w:top w:val="none" w:sz="0" w:space="0" w:color="auto"/>
                <w:left w:val="none" w:sz="0" w:space="0" w:color="auto"/>
                <w:bottom w:val="none" w:sz="0" w:space="0" w:color="auto"/>
                <w:right w:val="none" w:sz="0" w:space="0" w:color="auto"/>
              </w:divBdr>
              <w:divsChild>
                <w:div w:id="1679305231">
                  <w:marLeft w:val="-300"/>
                  <w:marRight w:val="0"/>
                  <w:marTop w:val="0"/>
                  <w:marBottom w:val="0"/>
                  <w:divBdr>
                    <w:top w:val="none" w:sz="0" w:space="0" w:color="auto"/>
                    <w:left w:val="none" w:sz="0" w:space="0" w:color="auto"/>
                    <w:bottom w:val="none" w:sz="0" w:space="0" w:color="auto"/>
                    <w:right w:val="none" w:sz="0" w:space="0" w:color="auto"/>
                  </w:divBdr>
                  <w:divsChild>
                    <w:div w:id="727191809">
                      <w:marLeft w:val="0"/>
                      <w:marRight w:val="0"/>
                      <w:marTop w:val="0"/>
                      <w:marBottom w:val="0"/>
                      <w:divBdr>
                        <w:top w:val="none" w:sz="0" w:space="0" w:color="auto"/>
                        <w:left w:val="none" w:sz="0" w:space="0" w:color="auto"/>
                        <w:bottom w:val="none" w:sz="0" w:space="0" w:color="auto"/>
                        <w:right w:val="none" w:sz="0" w:space="0" w:color="auto"/>
                      </w:divBdr>
                      <w:divsChild>
                        <w:div w:id="1099109111">
                          <w:marLeft w:val="0"/>
                          <w:marRight w:val="0"/>
                          <w:marTop w:val="0"/>
                          <w:marBottom w:val="0"/>
                          <w:divBdr>
                            <w:top w:val="none" w:sz="0" w:space="0" w:color="auto"/>
                            <w:left w:val="none" w:sz="0" w:space="0" w:color="auto"/>
                            <w:bottom w:val="none" w:sz="0" w:space="0" w:color="auto"/>
                            <w:right w:val="none" w:sz="0" w:space="0" w:color="auto"/>
                          </w:divBdr>
                          <w:divsChild>
                            <w:div w:id="850875349">
                              <w:marLeft w:val="0"/>
                              <w:marRight w:val="0"/>
                              <w:marTop w:val="0"/>
                              <w:marBottom w:val="0"/>
                              <w:divBdr>
                                <w:top w:val="none" w:sz="0" w:space="0" w:color="auto"/>
                                <w:left w:val="none" w:sz="0" w:space="0" w:color="auto"/>
                                <w:bottom w:val="none" w:sz="0" w:space="0" w:color="auto"/>
                                <w:right w:val="none" w:sz="0" w:space="0" w:color="auto"/>
                              </w:divBdr>
                              <w:divsChild>
                                <w:div w:id="293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1688">
      <w:bodyDiv w:val="1"/>
      <w:marLeft w:val="0"/>
      <w:marRight w:val="0"/>
      <w:marTop w:val="0"/>
      <w:marBottom w:val="0"/>
      <w:divBdr>
        <w:top w:val="none" w:sz="0" w:space="0" w:color="auto"/>
        <w:left w:val="none" w:sz="0" w:space="0" w:color="auto"/>
        <w:bottom w:val="none" w:sz="0" w:space="0" w:color="auto"/>
        <w:right w:val="none" w:sz="0" w:space="0" w:color="auto"/>
      </w:divBdr>
      <w:divsChild>
        <w:div w:id="876310188">
          <w:marLeft w:val="0"/>
          <w:marRight w:val="0"/>
          <w:marTop w:val="0"/>
          <w:marBottom w:val="0"/>
          <w:divBdr>
            <w:top w:val="none" w:sz="0" w:space="0" w:color="auto"/>
            <w:left w:val="none" w:sz="0" w:space="0" w:color="auto"/>
            <w:bottom w:val="none" w:sz="0" w:space="0" w:color="auto"/>
            <w:right w:val="none" w:sz="0" w:space="0" w:color="auto"/>
          </w:divBdr>
          <w:divsChild>
            <w:div w:id="1281692544">
              <w:marLeft w:val="0"/>
              <w:marRight w:val="0"/>
              <w:marTop w:val="0"/>
              <w:marBottom w:val="0"/>
              <w:divBdr>
                <w:top w:val="none" w:sz="0" w:space="0" w:color="auto"/>
                <w:left w:val="none" w:sz="0" w:space="0" w:color="auto"/>
                <w:bottom w:val="none" w:sz="0" w:space="0" w:color="auto"/>
                <w:right w:val="none" w:sz="0" w:space="0" w:color="auto"/>
              </w:divBdr>
              <w:divsChild>
                <w:div w:id="1023821494">
                  <w:marLeft w:val="0"/>
                  <w:marRight w:val="0"/>
                  <w:marTop w:val="0"/>
                  <w:marBottom w:val="0"/>
                  <w:divBdr>
                    <w:top w:val="none" w:sz="0" w:space="0" w:color="auto"/>
                    <w:left w:val="none" w:sz="0" w:space="0" w:color="auto"/>
                    <w:bottom w:val="none" w:sz="0" w:space="0" w:color="auto"/>
                    <w:right w:val="none" w:sz="0" w:space="0" w:color="auto"/>
                  </w:divBdr>
                  <w:divsChild>
                    <w:div w:id="1696495906">
                      <w:marLeft w:val="-225"/>
                      <w:marRight w:val="-225"/>
                      <w:marTop w:val="0"/>
                      <w:marBottom w:val="0"/>
                      <w:divBdr>
                        <w:top w:val="none" w:sz="0" w:space="0" w:color="auto"/>
                        <w:left w:val="none" w:sz="0" w:space="0" w:color="auto"/>
                        <w:bottom w:val="none" w:sz="0" w:space="0" w:color="auto"/>
                        <w:right w:val="none" w:sz="0" w:space="0" w:color="auto"/>
                      </w:divBdr>
                      <w:divsChild>
                        <w:div w:id="1073966370">
                          <w:marLeft w:val="0"/>
                          <w:marRight w:val="0"/>
                          <w:marTop w:val="0"/>
                          <w:marBottom w:val="0"/>
                          <w:divBdr>
                            <w:top w:val="none" w:sz="0" w:space="0" w:color="auto"/>
                            <w:left w:val="none" w:sz="0" w:space="0" w:color="auto"/>
                            <w:bottom w:val="none" w:sz="0" w:space="0" w:color="auto"/>
                            <w:right w:val="none" w:sz="0" w:space="0" w:color="auto"/>
                          </w:divBdr>
                          <w:divsChild>
                            <w:div w:id="232395582">
                              <w:marLeft w:val="0"/>
                              <w:marRight w:val="0"/>
                              <w:marTop w:val="0"/>
                              <w:marBottom w:val="0"/>
                              <w:divBdr>
                                <w:top w:val="none" w:sz="0" w:space="0" w:color="auto"/>
                                <w:left w:val="none" w:sz="0" w:space="0" w:color="auto"/>
                                <w:bottom w:val="none" w:sz="0" w:space="0" w:color="auto"/>
                                <w:right w:val="none" w:sz="0" w:space="0" w:color="auto"/>
                              </w:divBdr>
                              <w:divsChild>
                                <w:div w:id="1017580885">
                                  <w:marLeft w:val="0"/>
                                  <w:marRight w:val="0"/>
                                  <w:marTop w:val="0"/>
                                  <w:marBottom w:val="0"/>
                                  <w:divBdr>
                                    <w:top w:val="none" w:sz="0" w:space="0" w:color="auto"/>
                                    <w:left w:val="none" w:sz="0" w:space="0" w:color="auto"/>
                                    <w:bottom w:val="none" w:sz="0" w:space="0" w:color="auto"/>
                                    <w:right w:val="none" w:sz="0" w:space="0" w:color="auto"/>
                                  </w:divBdr>
                                  <w:divsChild>
                                    <w:div w:id="2124837837">
                                      <w:marLeft w:val="0"/>
                                      <w:marRight w:val="0"/>
                                      <w:marTop w:val="0"/>
                                      <w:marBottom w:val="0"/>
                                      <w:divBdr>
                                        <w:top w:val="none" w:sz="0" w:space="0" w:color="auto"/>
                                        <w:left w:val="none" w:sz="0" w:space="0" w:color="auto"/>
                                        <w:bottom w:val="none" w:sz="0" w:space="0" w:color="auto"/>
                                        <w:right w:val="none" w:sz="0" w:space="0" w:color="auto"/>
                                      </w:divBdr>
                                      <w:divsChild>
                                        <w:div w:id="1031415607">
                                          <w:marLeft w:val="-225"/>
                                          <w:marRight w:val="-225"/>
                                          <w:marTop w:val="0"/>
                                          <w:marBottom w:val="0"/>
                                          <w:divBdr>
                                            <w:top w:val="none" w:sz="0" w:space="0" w:color="auto"/>
                                            <w:left w:val="none" w:sz="0" w:space="0" w:color="auto"/>
                                            <w:bottom w:val="none" w:sz="0" w:space="0" w:color="auto"/>
                                            <w:right w:val="none" w:sz="0" w:space="0" w:color="auto"/>
                                          </w:divBdr>
                                          <w:divsChild>
                                            <w:div w:id="652493036">
                                              <w:marLeft w:val="0"/>
                                              <w:marRight w:val="0"/>
                                              <w:marTop w:val="0"/>
                                              <w:marBottom w:val="0"/>
                                              <w:divBdr>
                                                <w:top w:val="none" w:sz="0" w:space="0" w:color="auto"/>
                                                <w:left w:val="none" w:sz="0" w:space="0" w:color="auto"/>
                                                <w:bottom w:val="none" w:sz="0" w:space="0" w:color="auto"/>
                                                <w:right w:val="none" w:sz="0" w:space="0" w:color="auto"/>
                                              </w:divBdr>
                                              <w:divsChild>
                                                <w:div w:id="1283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257179">
      <w:bodyDiv w:val="1"/>
      <w:marLeft w:val="0"/>
      <w:marRight w:val="0"/>
      <w:marTop w:val="0"/>
      <w:marBottom w:val="0"/>
      <w:divBdr>
        <w:top w:val="none" w:sz="0" w:space="0" w:color="auto"/>
        <w:left w:val="none" w:sz="0" w:space="0" w:color="auto"/>
        <w:bottom w:val="none" w:sz="0" w:space="0" w:color="auto"/>
        <w:right w:val="none" w:sz="0" w:space="0" w:color="auto"/>
      </w:divBdr>
    </w:div>
    <w:div w:id="19617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Armitage</dc:creator>
  <cp:keywords/>
  <dc:description/>
  <cp:lastModifiedBy>steve.carnaby@intelligentplans.co.uk</cp:lastModifiedBy>
  <cp:revision>9</cp:revision>
  <cp:lastPrinted>2019-07-30T10:07:00Z</cp:lastPrinted>
  <dcterms:created xsi:type="dcterms:W3CDTF">2019-07-30T10:06:00Z</dcterms:created>
  <dcterms:modified xsi:type="dcterms:W3CDTF">2019-07-30T14:28:00Z</dcterms:modified>
</cp:coreProperties>
</file>