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699" w:rsidRPr="00BC3699" w:rsidRDefault="00BC3699" w:rsidP="00BC3699">
      <w:pPr>
        <w:shd w:val="clear" w:color="auto" w:fill="FFFFFF"/>
        <w:spacing w:before="120" w:after="210" w:line="240" w:lineRule="auto"/>
        <w:ind w:firstLine="709"/>
        <w:jc w:val="both"/>
        <w:rPr>
          <w:rFonts w:asciiTheme="majorHAnsi" w:eastAsia="Times New Roman" w:hAnsiTheme="majorHAnsi" w:cs="Arial"/>
          <w:b/>
          <w:bCs/>
          <w:sz w:val="28"/>
          <w:lang w:eastAsia="zh-CN"/>
        </w:rPr>
      </w:pPr>
      <w:proofErr w:type="spellStart"/>
      <w:r w:rsidRPr="00BC3699">
        <w:rPr>
          <w:rFonts w:asciiTheme="majorHAnsi" w:eastAsia="Times New Roman" w:hAnsiTheme="majorHAnsi" w:cs="Arial"/>
          <w:b/>
          <w:bCs/>
          <w:sz w:val="28"/>
          <w:lang w:eastAsia="zh-CN"/>
        </w:rPr>
        <w:t>Найрамдалай</w:t>
      </w:r>
      <w:proofErr w:type="spellEnd"/>
      <w:r w:rsidRPr="00BC3699">
        <w:rPr>
          <w:rFonts w:asciiTheme="majorHAnsi" w:eastAsia="Times New Roman" w:hAnsiTheme="majorHAnsi" w:cs="Arial"/>
          <w:b/>
          <w:bCs/>
          <w:sz w:val="28"/>
          <w:lang w:eastAsia="zh-CN"/>
        </w:rPr>
        <w:t xml:space="preserve"> </w:t>
      </w:r>
      <w:proofErr w:type="spellStart"/>
      <w:r w:rsidRPr="00BC3699">
        <w:rPr>
          <w:rFonts w:asciiTheme="majorHAnsi" w:eastAsia="Times New Roman" w:hAnsiTheme="majorHAnsi" w:cs="Arial"/>
          <w:b/>
          <w:bCs/>
          <w:sz w:val="28"/>
          <w:lang w:eastAsia="zh-CN"/>
        </w:rPr>
        <w:t>дугы</w:t>
      </w:r>
      <w:proofErr w:type="spellEnd"/>
    </w:p>
    <w:p w:rsidR="00BC3699" w:rsidRPr="009A40DA" w:rsidRDefault="00BC3699" w:rsidP="00BC3699">
      <w:pPr>
        <w:shd w:val="clear" w:color="auto" w:fill="FFFFFF"/>
        <w:spacing w:before="120" w:after="210" w:line="240" w:lineRule="auto"/>
        <w:ind w:firstLine="709"/>
        <w:jc w:val="both"/>
        <w:rPr>
          <w:rFonts w:asciiTheme="majorHAnsi" w:eastAsia="Times New Roman" w:hAnsiTheme="majorHAnsi" w:cs="Arial"/>
          <w:sz w:val="28"/>
          <w:lang w:eastAsia="zh-CN"/>
        </w:rPr>
      </w:pPr>
      <w:r w:rsidRPr="009A40DA">
        <w:rPr>
          <w:rFonts w:asciiTheme="majorHAnsi" w:eastAsia="Times New Roman" w:hAnsiTheme="majorHAnsi" w:cs="Arial"/>
          <w:sz w:val="28"/>
          <w:lang w:eastAsia="zh-CN"/>
        </w:rPr>
        <w:t>9 декабря 2016 года в ГБОУ «Республиканский бурятский национальный лицей-интернат №1» г. Улан-Удэ прошел IV Международный фестиваль национальных культур «</w:t>
      </w:r>
      <w:proofErr w:type="spellStart"/>
      <w:r w:rsidRPr="009A40DA">
        <w:rPr>
          <w:rFonts w:asciiTheme="majorHAnsi" w:eastAsia="Times New Roman" w:hAnsiTheme="majorHAnsi" w:cs="Arial"/>
          <w:sz w:val="28"/>
          <w:lang w:eastAsia="zh-CN"/>
        </w:rPr>
        <w:t>Найрамдалай</w:t>
      </w:r>
      <w:proofErr w:type="spellEnd"/>
      <w:r w:rsidRPr="009A40DA">
        <w:rPr>
          <w:rFonts w:asciiTheme="majorHAnsi" w:eastAsia="Times New Roman" w:hAnsiTheme="majorHAnsi" w:cs="Arial"/>
          <w:sz w:val="28"/>
          <w:lang w:eastAsia="zh-CN"/>
        </w:rPr>
        <w:t xml:space="preserve"> </w:t>
      </w:r>
      <w:proofErr w:type="spellStart"/>
      <w:r w:rsidRPr="009A40DA">
        <w:rPr>
          <w:rFonts w:asciiTheme="majorHAnsi" w:eastAsia="Times New Roman" w:hAnsiTheme="majorHAnsi" w:cs="Arial"/>
          <w:sz w:val="28"/>
          <w:lang w:eastAsia="zh-CN"/>
        </w:rPr>
        <w:t>дугы</w:t>
      </w:r>
      <w:proofErr w:type="spellEnd"/>
      <w:r w:rsidRPr="009A40DA">
        <w:rPr>
          <w:rFonts w:asciiTheme="majorHAnsi" w:eastAsia="Times New Roman" w:hAnsiTheme="majorHAnsi" w:cs="Arial"/>
          <w:sz w:val="28"/>
          <w:lang w:eastAsia="zh-CN"/>
        </w:rPr>
        <w:t>» («Дорога дружбы»), в рамках празднования 70-летия лицея-интерната №1.</w:t>
      </w:r>
    </w:p>
    <w:p w:rsidR="00BC3699" w:rsidRPr="009A40DA" w:rsidRDefault="00BC3699" w:rsidP="00BC3699">
      <w:pPr>
        <w:shd w:val="clear" w:color="auto" w:fill="FFFFFF"/>
        <w:spacing w:before="120" w:after="210" w:line="240" w:lineRule="auto"/>
        <w:ind w:firstLine="709"/>
        <w:jc w:val="both"/>
        <w:rPr>
          <w:rFonts w:asciiTheme="majorHAnsi" w:eastAsia="Times New Roman" w:hAnsiTheme="majorHAnsi" w:cs="Arial"/>
          <w:sz w:val="28"/>
          <w:lang w:eastAsia="zh-CN"/>
        </w:rPr>
      </w:pPr>
      <w:r w:rsidRPr="009A40DA">
        <w:rPr>
          <w:rFonts w:asciiTheme="majorHAnsi" w:eastAsia="Times New Roman" w:hAnsiTheme="majorHAnsi" w:cs="Arial"/>
          <w:sz w:val="28"/>
          <w:lang w:eastAsia="zh-CN"/>
        </w:rPr>
        <w:t>Фестиваль собрал школы-интернаты, входящие в Ассоциацию этнокультурных общеобразовательных организаций: ГБОУ «РБНЛИ №1», МБОУ «Бурятская гимназия №29», ГБОУ «</w:t>
      </w:r>
      <w:proofErr w:type="spellStart"/>
      <w:r w:rsidRPr="009A40DA">
        <w:rPr>
          <w:rFonts w:asciiTheme="majorHAnsi" w:eastAsia="Times New Roman" w:hAnsiTheme="majorHAnsi" w:cs="Arial"/>
          <w:sz w:val="28"/>
          <w:lang w:eastAsia="zh-CN"/>
        </w:rPr>
        <w:t>Кижингинская</w:t>
      </w:r>
      <w:proofErr w:type="spellEnd"/>
      <w:r w:rsidRPr="009A40DA">
        <w:rPr>
          <w:rFonts w:asciiTheme="majorHAnsi" w:eastAsia="Times New Roman" w:hAnsiTheme="majorHAnsi" w:cs="Arial"/>
          <w:sz w:val="28"/>
          <w:lang w:eastAsia="zh-CN"/>
        </w:rPr>
        <w:t xml:space="preserve"> школа-интернат», МБОУ </w:t>
      </w:r>
      <w:proofErr w:type="spellStart"/>
      <w:r w:rsidRPr="009A40DA">
        <w:rPr>
          <w:rFonts w:asciiTheme="majorHAnsi" w:eastAsia="Times New Roman" w:hAnsiTheme="majorHAnsi" w:cs="Arial"/>
          <w:sz w:val="28"/>
          <w:lang w:eastAsia="zh-CN"/>
        </w:rPr>
        <w:t>Кижингинский</w:t>
      </w:r>
      <w:proofErr w:type="spellEnd"/>
      <w:r w:rsidRPr="009A40DA">
        <w:rPr>
          <w:rFonts w:asciiTheme="majorHAnsi" w:eastAsia="Times New Roman" w:hAnsiTheme="majorHAnsi" w:cs="Arial"/>
          <w:sz w:val="28"/>
          <w:lang w:eastAsia="zh-CN"/>
        </w:rPr>
        <w:t xml:space="preserve"> лицей имени В.С. </w:t>
      </w:r>
      <w:proofErr w:type="spellStart"/>
      <w:r w:rsidRPr="009A40DA">
        <w:rPr>
          <w:rFonts w:asciiTheme="majorHAnsi" w:eastAsia="Times New Roman" w:hAnsiTheme="majorHAnsi" w:cs="Arial"/>
          <w:sz w:val="28"/>
          <w:lang w:eastAsia="zh-CN"/>
        </w:rPr>
        <w:t>Мункина</w:t>
      </w:r>
      <w:proofErr w:type="spellEnd"/>
      <w:r w:rsidRPr="009A40DA">
        <w:rPr>
          <w:rFonts w:asciiTheme="majorHAnsi" w:eastAsia="Times New Roman" w:hAnsiTheme="majorHAnsi" w:cs="Arial"/>
          <w:sz w:val="28"/>
          <w:lang w:eastAsia="zh-CN"/>
        </w:rPr>
        <w:t xml:space="preserve">, ГБОУ </w:t>
      </w:r>
      <w:proofErr w:type="spellStart"/>
      <w:r w:rsidRPr="009A40DA">
        <w:rPr>
          <w:rFonts w:asciiTheme="majorHAnsi" w:eastAsia="Times New Roman" w:hAnsiTheme="majorHAnsi" w:cs="Arial"/>
          <w:sz w:val="28"/>
          <w:lang w:eastAsia="zh-CN"/>
        </w:rPr>
        <w:t>Усть-Алтачейская</w:t>
      </w:r>
      <w:proofErr w:type="spellEnd"/>
      <w:r w:rsidRPr="009A40DA">
        <w:rPr>
          <w:rFonts w:asciiTheme="majorHAnsi" w:eastAsia="Times New Roman" w:hAnsiTheme="majorHAnsi" w:cs="Arial"/>
          <w:sz w:val="28"/>
          <w:lang w:eastAsia="zh-CN"/>
        </w:rPr>
        <w:t xml:space="preserve"> школа-интернат </w:t>
      </w:r>
      <w:proofErr w:type="spellStart"/>
      <w:r w:rsidRPr="009A40DA">
        <w:rPr>
          <w:rFonts w:asciiTheme="majorHAnsi" w:eastAsia="Times New Roman" w:hAnsiTheme="majorHAnsi" w:cs="Arial"/>
          <w:sz w:val="28"/>
          <w:lang w:eastAsia="zh-CN"/>
        </w:rPr>
        <w:t>Мухоршибирского</w:t>
      </w:r>
      <w:proofErr w:type="spellEnd"/>
      <w:r w:rsidRPr="009A40DA">
        <w:rPr>
          <w:rFonts w:asciiTheme="majorHAnsi" w:eastAsia="Times New Roman" w:hAnsiTheme="majorHAnsi" w:cs="Arial"/>
          <w:sz w:val="28"/>
          <w:lang w:eastAsia="zh-CN"/>
        </w:rPr>
        <w:t xml:space="preserve"> района, ГБОУ «</w:t>
      </w:r>
      <w:proofErr w:type="spellStart"/>
      <w:r w:rsidRPr="009A40DA">
        <w:rPr>
          <w:rFonts w:asciiTheme="majorHAnsi" w:eastAsia="Times New Roman" w:hAnsiTheme="majorHAnsi" w:cs="Arial"/>
          <w:sz w:val="28"/>
          <w:lang w:eastAsia="zh-CN"/>
        </w:rPr>
        <w:t>Цакирская</w:t>
      </w:r>
      <w:proofErr w:type="spellEnd"/>
      <w:r w:rsidRPr="009A40DA">
        <w:rPr>
          <w:rFonts w:asciiTheme="majorHAnsi" w:eastAsia="Times New Roman" w:hAnsiTheme="majorHAnsi" w:cs="Arial"/>
          <w:sz w:val="28"/>
          <w:lang w:eastAsia="zh-CN"/>
        </w:rPr>
        <w:t xml:space="preserve"> школа-интернат» </w:t>
      </w:r>
      <w:proofErr w:type="spellStart"/>
      <w:r w:rsidRPr="009A40DA">
        <w:rPr>
          <w:rFonts w:asciiTheme="majorHAnsi" w:eastAsia="Times New Roman" w:hAnsiTheme="majorHAnsi" w:cs="Arial"/>
          <w:sz w:val="28"/>
          <w:lang w:eastAsia="zh-CN"/>
        </w:rPr>
        <w:t>Закаменского</w:t>
      </w:r>
      <w:proofErr w:type="spellEnd"/>
      <w:r w:rsidRPr="009A40DA">
        <w:rPr>
          <w:rFonts w:asciiTheme="majorHAnsi" w:eastAsia="Times New Roman" w:hAnsiTheme="majorHAnsi" w:cs="Arial"/>
          <w:sz w:val="28"/>
          <w:lang w:eastAsia="zh-CN"/>
        </w:rPr>
        <w:t xml:space="preserve"> района, ГБОУ «</w:t>
      </w:r>
      <w:proofErr w:type="spellStart"/>
      <w:r w:rsidRPr="009A40DA">
        <w:rPr>
          <w:rFonts w:asciiTheme="majorHAnsi" w:eastAsia="Times New Roman" w:hAnsiTheme="majorHAnsi" w:cs="Arial"/>
          <w:sz w:val="28"/>
          <w:lang w:eastAsia="zh-CN"/>
        </w:rPr>
        <w:t>Шимкинская</w:t>
      </w:r>
      <w:proofErr w:type="spellEnd"/>
      <w:r w:rsidRPr="009A40DA">
        <w:rPr>
          <w:rFonts w:asciiTheme="majorHAnsi" w:eastAsia="Times New Roman" w:hAnsiTheme="majorHAnsi" w:cs="Arial"/>
          <w:sz w:val="28"/>
          <w:lang w:eastAsia="zh-CN"/>
        </w:rPr>
        <w:t xml:space="preserve"> школа-интернат» </w:t>
      </w:r>
      <w:proofErr w:type="spellStart"/>
      <w:r w:rsidRPr="009A40DA">
        <w:rPr>
          <w:rFonts w:asciiTheme="majorHAnsi" w:eastAsia="Times New Roman" w:hAnsiTheme="majorHAnsi" w:cs="Arial"/>
          <w:sz w:val="28"/>
          <w:lang w:eastAsia="zh-CN"/>
        </w:rPr>
        <w:t>Тункинского</w:t>
      </w:r>
      <w:proofErr w:type="spellEnd"/>
      <w:r w:rsidRPr="009A40DA">
        <w:rPr>
          <w:rFonts w:asciiTheme="majorHAnsi" w:eastAsia="Times New Roman" w:hAnsiTheme="majorHAnsi" w:cs="Arial"/>
          <w:sz w:val="28"/>
          <w:lang w:eastAsia="zh-CN"/>
        </w:rPr>
        <w:t xml:space="preserve"> района, ГБОУ «</w:t>
      </w:r>
      <w:proofErr w:type="spellStart"/>
      <w:r w:rsidRPr="009A40DA">
        <w:rPr>
          <w:rFonts w:asciiTheme="majorHAnsi" w:eastAsia="Times New Roman" w:hAnsiTheme="majorHAnsi" w:cs="Arial"/>
          <w:sz w:val="28"/>
          <w:lang w:eastAsia="zh-CN"/>
        </w:rPr>
        <w:t>Цагатуйская</w:t>
      </w:r>
      <w:proofErr w:type="spellEnd"/>
      <w:r w:rsidRPr="009A40DA">
        <w:rPr>
          <w:rFonts w:asciiTheme="majorHAnsi" w:eastAsia="Times New Roman" w:hAnsiTheme="majorHAnsi" w:cs="Arial"/>
          <w:sz w:val="28"/>
          <w:lang w:eastAsia="zh-CN"/>
        </w:rPr>
        <w:t xml:space="preserve"> школа-интернат» </w:t>
      </w:r>
      <w:proofErr w:type="spellStart"/>
      <w:r w:rsidRPr="009A40DA">
        <w:rPr>
          <w:rFonts w:asciiTheme="majorHAnsi" w:eastAsia="Times New Roman" w:hAnsiTheme="majorHAnsi" w:cs="Arial"/>
          <w:sz w:val="28"/>
          <w:lang w:eastAsia="zh-CN"/>
        </w:rPr>
        <w:t>Джидинского</w:t>
      </w:r>
      <w:proofErr w:type="spellEnd"/>
      <w:r w:rsidRPr="009A40DA">
        <w:rPr>
          <w:rFonts w:asciiTheme="majorHAnsi" w:eastAsia="Times New Roman" w:hAnsiTheme="majorHAnsi" w:cs="Arial"/>
          <w:sz w:val="28"/>
          <w:lang w:eastAsia="zh-CN"/>
        </w:rPr>
        <w:t xml:space="preserve"> района. Также участниками фестиваля стали национальные, этнокультурные центры Республики Бурятии: </w:t>
      </w:r>
      <w:proofErr w:type="spellStart"/>
      <w:proofErr w:type="gramStart"/>
      <w:r w:rsidRPr="009A40DA">
        <w:rPr>
          <w:rFonts w:asciiTheme="majorHAnsi" w:eastAsia="Times New Roman" w:hAnsiTheme="majorHAnsi" w:cs="Arial"/>
          <w:sz w:val="28"/>
          <w:lang w:eastAsia="zh-CN"/>
        </w:rPr>
        <w:t>Кыргызский</w:t>
      </w:r>
      <w:proofErr w:type="spellEnd"/>
      <w:r w:rsidRPr="009A40DA">
        <w:rPr>
          <w:rFonts w:asciiTheme="majorHAnsi" w:eastAsia="Times New Roman" w:hAnsiTheme="majorHAnsi" w:cs="Arial"/>
          <w:sz w:val="28"/>
          <w:lang w:eastAsia="zh-CN"/>
        </w:rPr>
        <w:t xml:space="preserve"> национально-культурный центр «Ала-</w:t>
      </w:r>
      <w:proofErr w:type="spellStart"/>
      <w:r w:rsidRPr="009A40DA">
        <w:rPr>
          <w:rFonts w:asciiTheme="majorHAnsi" w:eastAsia="Times New Roman" w:hAnsiTheme="majorHAnsi" w:cs="Arial"/>
          <w:sz w:val="28"/>
          <w:lang w:eastAsia="zh-CN"/>
        </w:rPr>
        <w:t>Тоо</w:t>
      </w:r>
      <w:proofErr w:type="spellEnd"/>
      <w:r w:rsidRPr="009A40DA">
        <w:rPr>
          <w:rFonts w:asciiTheme="majorHAnsi" w:eastAsia="Times New Roman" w:hAnsiTheme="majorHAnsi" w:cs="Arial"/>
          <w:sz w:val="28"/>
          <w:lang w:eastAsia="zh-CN"/>
        </w:rPr>
        <w:t>», национально-культурная автономия поляков г. Улан-Удэ «</w:t>
      </w:r>
      <w:proofErr w:type="spellStart"/>
      <w:r w:rsidRPr="009A40DA">
        <w:rPr>
          <w:rFonts w:asciiTheme="majorHAnsi" w:eastAsia="Times New Roman" w:hAnsiTheme="majorHAnsi" w:cs="Arial"/>
          <w:sz w:val="28"/>
          <w:lang w:eastAsia="zh-CN"/>
        </w:rPr>
        <w:t>Наджея</w:t>
      </w:r>
      <w:proofErr w:type="spellEnd"/>
      <w:r w:rsidRPr="009A40DA">
        <w:rPr>
          <w:rFonts w:asciiTheme="majorHAnsi" w:eastAsia="Times New Roman" w:hAnsiTheme="majorHAnsi" w:cs="Arial"/>
          <w:sz w:val="28"/>
          <w:lang w:eastAsia="zh-CN"/>
        </w:rPr>
        <w:t>», общественная организация «Армянский национально-культурный центр», Азербайджанский культурный центр РБ, Эвенкийский центр «</w:t>
      </w:r>
      <w:proofErr w:type="spellStart"/>
      <w:r w:rsidRPr="009A40DA">
        <w:rPr>
          <w:rFonts w:asciiTheme="majorHAnsi" w:eastAsia="Times New Roman" w:hAnsiTheme="majorHAnsi" w:cs="Arial"/>
          <w:sz w:val="28"/>
          <w:lang w:eastAsia="zh-CN"/>
        </w:rPr>
        <w:t>Юктэ</w:t>
      </w:r>
      <w:proofErr w:type="spellEnd"/>
      <w:r w:rsidRPr="009A40DA">
        <w:rPr>
          <w:rFonts w:asciiTheme="majorHAnsi" w:eastAsia="Times New Roman" w:hAnsiTheme="majorHAnsi" w:cs="Arial"/>
          <w:sz w:val="28"/>
          <w:lang w:eastAsia="zh-CN"/>
        </w:rPr>
        <w:t xml:space="preserve">», </w:t>
      </w:r>
      <w:proofErr w:type="spellStart"/>
      <w:r w:rsidRPr="009A40DA">
        <w:rPr>
          <w:rFonts w:asciiTheme="majorHAnsi" w:eastAsia="Times New Roman" w:hAnsiTheme="majorHAnsi" w:cs="Arial"/>
          <w:sz w:val="28"/>
          <w:lang w:eastAsia="zh-CN"/>
        </w:rPr>
        <w:t>Староонохойская</w:t>
      </w:r>
      <w:proofErr w:type="spellEnd"/>
      <w:r w:rsidRPr="009A40DA">
        <w:rPr>
          <w:rFonts w:asciiTheme="majorHAnsi" w:eastAsia="Times New Roman" w:hAnsiTheme="majorHAnsi" w:cs="Arial"/>
          <w:sz w:val="28"/>
          <w:lang w:eastAsia="zh-CN"/>
        </w:rPr>
        <w:t xml:space="preserve"> СОШ (Татарский центр «</w:t>
      </w:r>
      <w:proofErr w:type="spellStart"/>
      <w:r w:rsidRPr="009A40DA">
        <w:rPr>
          <w:rFonts w:asciiTheme="majorHAnsi" w:eastAsia="Times New Roman" w:hAnsiTheme="majorHAnsi" w:cs="Arial"/>
          <w:sz w:val="28"/>
          <w:lang w:eastAsia="zh-CN"/>
        </w:rPr>
        <w:t>Туган</w:t>
      </w:r>
      <w:proofErr w:type="spellEnd"/>
      <w:r w:rsidRPr="009A40DA">
        <w:rPr>
          <w:rFonts w:asciiTheme="majorHAnsi" w:eastAsia="Times New Roman" w:hAnsiTheme="majorHAnsi" w:cs="Arial"/>
          <w:sz w:val="28"/>
          <w:lang w:eastAsia="zh-CN"/>
        </w:rPr>
        <w:t xml:space="preserve"> як»), </w:t>
      </w:r>
      <w:proofErr w:type="spellStart"/>
      <w:r w:rsidRPr="009A40DA">
        <w:rPr>
          <w:rFonts w:asciiTheme="majorHAnsi" w:eastAsia="Times New Roman" w:hAnsiTheme="majorHAnsi" w:cs="Arial"/>
          <w:sz w:val="28"/>
          <w:lang w:eastAsia="zh-CN"/>
        </w:rPr>
        <w:t>Тарбагатайская</w:t>
      </w:r>
      <w:proofErr w:type="spellEnd"/>
      <w:r w:rsidRPr="009A40DA">
        <w:rPr>
          <w:rFonts w:asciiTheme="majorHAnsi" w:eastAsia="Times New Roman" w:hAnsiTheme="majorHAnsi" w:cs="Arial"/>
          <w:sz w:val="28"/>
          <w:lang w:eastAsia="zh-CN"/>
        </w:rPr>
        <w:t xml:space="preserve"> СОШ (</w:t>
      </w:r>
      <w:proofErr w:type="spellStart"/>
      <w:r w:rsidRPr="009A40DA">
        <w:rPr>
          <w:rFonts w:asciiTheme="majorHAnsi" w:eastAsia="Times New Roman" w:hAnsiTheme="majorHAnsi" w:cs="Arial"/>
          <w:sz w:val="28"/>
          <w:lang w:eastAsia="zh-CN"/>
        </w:rPr>
        <w:t>Семейские</w:t>
      </w:r>
      <w:proofErr w:type="spellEnd"/>
      <w:r w:rsidRPr="009A40DA">
        <w:rPr>
          <w:rFonts w:asciiTheme="majorHAnsi" w:eastAsia="Times New Roman" w:hAnsiTheme="majorHAnsi" w:cs="Arial"/>
          <w:sz w:val="28"/>
          <w:lang w:eastAsia="zh-CN"/>
        </w:rPr>
        <w:t xml:space="preserve">), общественная организация «Национально-культурная автономия корейцев г. Улан-Удэ», общественная организация «Землячество </w:t>
      </w:r>
      <w:proofErr w:type="spellStart"/>
      <w:r w:rsidRPr="009A40DA">
        <w:rPr>
          <w:rFonts w:asciiTheme="majorHAnsi" w:eastAsia="Times New Roman" w:hAnsiTheme="majorHAnsi" w:cs="Arial"/>
          <w:sz w:val="28"/>
          <w:lang w:eastAsia="zh-CN"/>
        </w:rPr>
        <w:t>Шэнэхэнских</w:t>
      </w:r>
      <w:proofErr w:type="spellEnd"/>
      <w:r w:rsidRPr="009A40DA">
        <w:rPr>
          <w:rFonts w:asciiTheme="majorHAnsi" w:eastAsia="Times New Roman" w:hAnsiTheme="majorHAnsi" w:cs="Arial"/>
          <w:sz w:val="28"/>
          <w:lang w:eastAsia="zh-CN"/>
        </w:rPr>
        <w:t xml:space="preserve"> бурят из КНР», а также гостем фестиваля стала Монголо-Российская совместная школа №3 при Министерстве образования и науки РБ</w:t>
      </w:r>
      <w:proofErr w:type="gramEnd"/>
      <w:r w:rsidRPr="009A40DA">
        <w:rPr>
          <w:rFonts w:asciiTheme="majorHAnsi" w:eastAsia="Times New Roman" w:hAnsiTheme="majorHAnsi" w:cs="Arial"/>
          <w:sz w:val="28"/>
          <w:lang w:eastAsia="zh-CN"/>
        </w:rPr>
        <w:t xml:space="preserve"> в г. Улан-Батор. Учредителями и организаторами фестиваля были Министерство образования и науки Республики Бурятия, Комитет по межнациональным отношениям и развитию гражданских инициатив при Администрации Главы Республики Бурятия и Правительства Республики Бурятия, ГБОУ «Республиканский бурятский национальный лицей-интернат №1».</w:t>
      </w:r>
    </w:p>
    <w:p w:rsidR="00BC3699" w:rsidRPr="009A40DA" w:rsidRDefault="00BC3699" w:rsidP="00BC3699">
      <w:pPr>
        <w:shd w:val="clear" w:color="auto" w:fill="FFFFFF"/>
        <w:spacing w:before="120" w:after="210" w:line="240" w:lineRule="auto"/>
        <w:ind w:firstLine="709"/>
        <w:jc w:val="both"/>
        <w:rPr>
          <w:rFonts w:asciiTheme="majorHAnsi" w:eastAsia="Times New Roman" w:hAnsiTheme="majorHAnsi" w:cs="Arial"/>
          <w:sz w:val="28"/>
          <w:lang w:eastAsia="zh-CN"/>
        </w:rPr>
      </w:pPr>
      <w:r w:rsidRPr="009A40DA">
        <w:rPr>
          <w:rFonts w:asciiTheme="majorHAnsi" w:eastAsia="Times New Roman" w:hAnsiTheme="majorHAnsi" w:cs="Arial"/>
          <w:sz w:val="28"/>
          <w:lang w:eastAsia="zh-CN"/>
        </w:rPr>
        <w:t>Международный фестиваль национальных культур проводился с целью создания условий для межкультурного диалога, сотрудничества молодежи, представителей различных национальных культур, воспитания у подрастающего поколения уважения и бережного отношения к истории и культуре своего народа, знакомство с этнокультурным богатством России, мира, воспитание толерантности, культуры межэтнического взаимодействия на основе взаимного уважения общечеловеческих ценностей.</w:t>
      </w:r>
    </w:p>
    <w:p w:rsidR="00BC3699" w:rsidRDefault="00BC3699" w:rsidP="00BC3699">
      <w:pPr>
        <w:shd w:val="clear" w:color="auto" w:fill="FFFFFF"/>
        <w:spacing w:before="120" w:after="210" w:line="240" w:lineRule="auto"/>
        <w:ind w:firstLine="709"/>
        <w:jc w:val="both"/>
        <w:rPr>
          <w:rFonts w:asciiTheme="majorHAnsi" w:eastAsia="Times New Roman" w:hAnsiTheme="majorHAnsi" w:cs="Arial"/>
          <w:sz w:val="28"/>
          <w:lang w:eastAsia="zh-CN"/>
        </w:rPr>
      </w:pPr>
      <w:r w:rsidRPr="009A40DA">
        <w:rPr>
          <w:rFonts w:asciiTheme="majorHAnsi" w:eastAsia="Times New Roman" w:hAnsiTheme="majorHAnsi" w:cs="Arial"/>
          <w:sz w:val="28"/>
          <w:lang w:eastAsia="zh-CN"/>
        </w:rPr>
        <w:t xml:space="preserve">В рамках фестиваля была организована работа выставок, фестивальных площадок, мастер-классов по обучению народным промыслам, обрядово-игровым действиям, традиционным танцам и т.д. </w:t>
      </w:r>
    </w:p>
    <w:p w:rsidR="00BC3699" w:rsidRDefault="00BC3699" w:rsidP="00BC3699">
      <w:pPr>
        <w:shd w:val="clear" w:color="auto" w:fill="FFFFFF"/>
        <w:spacing w:before="120" w:after="210" w:line="24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>
            <wp:extent cx="5940425" cy="4454371"/>
            <wp:effectExtent l="0" t="0" r="3175" b="3810"/>
            <wp:docPr id="1" name="Рисунок 1" descr="G:\ДЛЯ сайта\фото на сайт\Найрамдалай дугы\DSCN8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сайта\фото на сайт\Найрамдалай дугы\DSCN85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699" w:rsidRDefault="00BC3699" w:rsidP="00BC3699">
      <w:pPr>
        <w:shd w:val="clear" w:color="auto" w:fill="FFFFFF"/>
        <w:spacing w:before="120" w:after="210" w:line="240" w:lineRule="auto"/>
        <w:jc w:val="both"/>
      </w:pPr>
      <w:r>
        <w:rPr>
          <w:noProof/>
          <w:lang w:eastAsia="zh-CN"/>
        </w:rPr>
        <w:drawing>
          <wp:inline distT="0" distB="0" distL="0" distR="0">
            <wp:extent cx="5940425" cy="4454371"/>
            <wp:effectExtent l="0" t="0" r="3175" b="3810"/>
            <wp:docPr id="2" name="Рисунок 2" descr="G:\ДЛЯ сайта\фото на сайт\Найрамдалай дугы\DSCN8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сайта\фото на сайт\Найрамдалай дугы\DSCN85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699" w:rsidRDefault="00BC3699" w:rsidP="00BC3699">
      <w:pPr>
        <w:shd w:val="clear" w:color="auto" w:fill="FFFFFF"/>
        <w:spacing w:before="120" w:after="210" w:line="24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>
            <wp:extent cx="5940425" cy="4454371"/>
            <wp:effectExtent l="0" t="0" r="3175" b="3810"/>
            <wp:docPr id="3" name="Рисунок 3" descr="G:\ДЛЯ сайта\фото на сайт\Найрамдалай дугы\DSCN8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сайта\фото на сайт\Найрамдалай дугы\DSCN85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699" w:rsidRDefault="00BC3699" w:rsidP="00BC3699">
      <w:pPr>
        <w:shd w:val="clear" w:color="auto" w:fill="FFFFFF"/>
        <w:spacing w:before="120" w:after="210" w:line="24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>
            <wp:extent cx="5940425" cy="4454371"/>
            <wp:effectExtent l="0" t="0" r="3175" b="3810"/>
            <wp:docPr id="4" name="Рисунок 4" descr="G:\ДЛЯ сайта\фото на сайт\Найрамдалай дугы\DSCN8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сайта\фото на сайт\Найрамдалай дугы\DSCN85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5940425" cy="4454371"/>
            <wp:effectExtent l="0" t="0" r="3175" b="3810"/>
            <wp:docPr id="7" name="Рисунок 7" descr="G:\ДЛЯ сайта\фото на сайт\Найрамдалай дугы\DSCN8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ЛЯ сайта\фото на сайт\Найрамдалай дугы\DSCN85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699" w:rsidRDefault="00BC3699" w:rsidP="00BC3699">
      <w:pPr>
        <w:shd w:val="clear" w:color="auto" w:fill="FFFFFF"/>
        <w:spacing w:before="120" w:after="210" w:line="24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>
            <wp:extent cx="5940425" cy="4454371"/>
            <wp:effectExtent l="0" t="0" r="3175" b="3810"/>
            <wp:docPr id="5" name="Рисунок 5" descr="G:\ДЛЯ сайта\фото на сайт\Найрамдалай дугы\DSCN8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ЛЯ сайта\фото на сайт\Найрамдалай дугы\DSCN8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699" w:rsidRDefault="00BC3699" w:rsidP="00BC3699">
      <w:pPr>
        <w:shd w:val="clear" w:color="auto" w:fill="FFFFFF"/>
        <w:spacing w:before="120" w:after="210" w:line="240" w:lineRule="auto"/>
        <w:jc w:val="both"/>
      </w:pPr>
      <w:r>
        <w:rPr>
          <w:noProof/>
          <w:lang w:eastAsia="zh-CN"/>
        </w:rPr>
        <w:drawing>
          <wp:inline distT="0" distB="0" distL="0" distR="0">
            <wp:extent cx="5940425" cy="4454371"/>
            <wp:effectExtent l="0" t="0" r="3175" b="3810"/>
            <wp:docPr id="6" name="Рисунок 6" descr="G:\ДЛЯ сайта\фото на сайт\Найрамдалай дугы\DSCN8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ЛЯ сайта\фото на сайт\Найрамдалай дугы\DSCN87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8E5" w:rsidRDefault="00BC3699" w:rsidP="00BC3699">
      <w:r>
        <w:rPr>
          <w:noProof/>
          <w:lang w:eastAsia="zh-CN"/>
        </w:rPr>
        <w:lastRenderedPageBreak/>
        <w:drawing>
          <wp:inline distT="0" distB="0" distL="0" distR="0">
            <wp:extent cx="5940425" cy="4454371"/>
            <wp:effectExtent l="0" t="0" r="3175" b="3810"/>
            <wp:docPr id="8" name="Рисунок 8" descr="G:\ДЛЯ сайта\фото на сайт\Найрамдалай дугы\DSCN8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ЛЯ сайта\фото на сайт\Найрамдалай дугы\DSCN85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699" w:rsidRDefault="00BC3699" w:rsidP="00BC3699">
      <w:r>
        <w:rPr>
          <w:noProof/>
          <w:lang w:eastAsia="zh-CN"/>
        </w:rPr>
        <w:drawing>
          <wp:inline distT="0" distB="0" distL="0" distR="0">
            <wp:extent cx="5940425" cy="4454371"/>
            <wp:effectExtent l="0" t="0" r="3175" b="3810"/>
            <wp:docPr id="9" name="Рисунок 9" descr="G:\ДЛЯ сайта\фото на сайт\Найрамдалай дугы\DSCN8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ЛЯ сайта\фото на сайт\Найрамдалай дугы\DSCN86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3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699"/>
    <w:rsid w:val="005E18E5"/>
    <w:rsid w:val="00BC3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ru-RU" w:eastAsia="en-US" w:bidi="mn-Mong-C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699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a4">
    <w:name w:val="Текст выноски Знак"/>
    <w:basedOn w:val="a0"/>
    <w:link w:val="a3"/>
    <w:uiPriority w:val="99"/>
    <w:semiHidden/>
    <w:rsid w:val="00BC3699"/>
    <w:rPr>
      <w:rFonts w:ascii="Tahoma" w:hAnsi="Tahoma" w:cs="Tahoma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ru-RU" w:eastAsia="en-US" w:bidi="mn-Mong-C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699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a4">
    <w:name w:val="Текст выноски Знак"/>
    <w:basedOn w:val="a0"/>
    <w:link w:val="a3"/>
    <w:uiPriority w:val="99"/>
    <w:semiHidden/>
    <w:rsid w:val="00BC3699"/>
    <w:rPr>
      <w:rFonts w:ascii="Tahoma" w:hAnsi="Tahoma" w:cs="Tahoma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класс</dc:creator>
  <cp:lastModifiedBy>класс</cp:lastModifiedBy>
  <cp:revision>1</cp:revision>
  <dcterms:created xsi:type="dcterms:W3CDTF">2017-03-08T15:42:00Z</dcterms:created>
  <dcterms:modified xsi:type="dcterms:W3CDTF">2017-03-08T15:49:00Z</dcterms:modified>
</cp:coreProperties>
</file>