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50" w:rsidRPr="005B5B49" w:rsidRDefault="00332B50" w:rsidP="00332B50">
      <w:pPr>
        <w:rPr>
          <w:rFonts w:cstheme="minorHAnsi"/>
          <w:bCs/>
          <w:color w:val="002060"/>
          <w:sz w:val="24"/>
          <w:szCs w:val="24"/>
        </w:rPr>
      </w:pPr>
      <w:r w:rsidRPr="005B5B49">
        <w:rPr>
          <w:rFonts w:cstheme="minorHAnsi"/>
          <w:bCs/>
          <w:color w:val="002060"/>
          <w:sz w:val="24"/>
          <w:szCs w:val="24"/>
        </w:rPr>
        <w:t xml:space="preserve">Biuro Tłumaczeń </w:t>
      </w:r>
      <w:r w:rsidR="005B5B49" w:rsidRPr="005B5B49">
        <w:rPr>
          <w:rFonts w:cstheme="minorHAnsi"/>
          <w:bCs/>
          <w:color w:val="002060"/>
          <w:sz w:val="24"/>
          <w:szCs w:val="24"/>
        </w:rPr>
        <w:t>RaiNet</w:t>
      </w:r>
      <w:r w:rsidR="001839D8" w:rsidRPr="005B5B49">
        <w:rPr>
          <w:rFonts w:cstheme="minorHAnsi"/>
          <w:bCs/>
          <w:color w:val="002060"/>
          <w:sz w:val="24"/>
          <w:szCs w:val="24"/>
        </w:rPr>
        <w:t xml:space="preserve"> Corporation oferuje</w:t>
      </w:r>
      <w:r w:rsidRPr="005B5B49">
        <w:rPr>
          <w:rFonts w:cstheme="minorHAnsi"/>
          <w:bCs/>
          <w:color w:val="002060"/>
          <w:sz w:val="24"/>
          <w:szCs w:val="24"/>
        </w:rPr>
        <w:t xml:space="preserve"> najkorzystniejsze cenowo usługi </w:t>
      </w:r>
      <w:r w:rsidR="001839D8" w:rsidRPr="005B5B49">
        <w:rPr>
          <w:rFonts w:cstheme="minorHAnsi"/>
          <w:bCs/>
          <w:color w:val="002060"/>
          <w:sz w:val="24"/>
          <w:szCs w:val="24"/>
        </w:rPr>
        <w:t>tłumaczeń. Wysoka, jakość</w:t>
      </w:r>
      <w:r w:rsidRPr="005B5B49">
        <w:rPr>
          <w:rFonts w:cstheme="minorHAnsi"/>
          <w:bCs/>
          <w:color w:val="002060"/>
          <w:sz w:val="24"/>
          <w:szCs w:val="24"/>
        </w:rPr>
        <w:t xml:space="preserve"> świadczonych usług, profesjonalizm i interesujące oferty rabatowe sprawiają, </w:t>
      </w:r>
      <w:bookmarkStart w:id="0" w:name="_GoBack"/>
      <w:bookmarkEnd w:id="0"/>
      <w:r w:rsidRPr="005B5B49">
        <w:rPr>
          <w:rFonts w:cstheme="minorHAnsi"/>
          <w:bCs/>
          <w:color w:val="002060"/>
          <w:sz w:val="24"/>
          <w:szCs w:val="24"/>
        </w:rPr>
        <w:t>że nasze biuro tłumaczeń pozyskuje coraz więcej klientów prywatnych oraz biznesowych. Jesteśmy również otwarci na negocjacje ze strony klientów, co jest uzależnione od wielkości i trudności tłumaczenia.</w:t>
      </w:r>
    </w:p>
    <w:p w:rsidR="00332B50" w:rsidRPr="005B5B49" w:rsidRDefault="00332B50" w:rsidP="00332B50">
      <w:pPr>
        <w:rPr>
          <w:rFonts w:cstheme="minorHAnsi"/>
          <w:bCs/>
          <w:color w:val="002060"/>
          <w:sz w:val="24"/>
          <w:szCs w:val="24"/>
        </w:rPr>
      </w:pPr>
      <w:r w:rsidRPr="005B5B49">
        <w:rPr>
          <w:rFonts w:cstheme="minorHAnsi"/>
          <w:bCs/>
          <w:color w:val="002060"/>
          <w:sz w:val="24"/>
          <w:szCs w:val="24"/>
        </w:rPr>
        <w:t xml:space="preserve"> Poniższy cennik uwzględnia stopnień trudności, np. w przypadku tłumaczeń dokumentów samochodowych, akt medycznych, umów. </w:t>
      </w:r>
      <w:r w:rsidRPr="005B5B49">
        <w:rPr>
          <w:rFonts w:cstheme="minorHAnsi"/>
          <w:bCs/>
          <w:color w:val="002060"/>
          <w:sz w:val="24"/>
          <w:szCs w:val="24"/>
        </w:rPr>
        <w:br/>
        <w:t xml:space="preserve">Koszty uzależniamy także od długości tłumaczenia. Cennik uwzględnia konkretną ilość znaków na stronie. Za znak uważa się wszystkie widoczne znaki drukarskie (litery, znaki przystankowe, cyfry, znaki przeniesienia, itp.) oraz uzasadnione budową zdania przerwy między nimi. </w:t>
      </w:r>
    </w:p>
    <w:p w:rsidR="00332B50" w:rsidRPr="005B5B49" w:rsidRDefault="00332B50" w:rsidP="00332B50">
      <w:pPr>
        <w:rPr>
          <w:rFonts w:cstheme="minorHAnsi"/>
          <w:bCs/>
          <w:color w:val="002060"/>
          <w:sz w:val="24"/>
          <w:szCs w:val="24"/>
        </w:rPr>
      </w:pPr>
      <w:r w:rsidRPr="005B5B49">
        <w:rPr>
          <w:rFonts w:cstheme="minorHAnsi"/>
          <w:bCs/>
          <w:color w:val="002060"/>
          <w:sz w:val="24"/>
          <w:szCs w:val="24"/>
        </w:rPr>
        <w:t xml:space="preserve">Wyróżniamy również odmienne progi cenowe z uwagi na charakter </w:t>
      </w:r>
      <w:r w:rsidR="001839D8" w:rsidRPr="005B5B49">
        <w:rPr>
          <w:rFonts w:cstheme="minorHAnsi"/>
          <w:bCs/>
          <w:color w:val="002060"/>
          <w:sz w:val="24"/>
          <w:szCs w:val="24"/>
        </w:rPr>
        <w:t>tłumaczeń.</w:t>
      </w:r>
    </w:p>
    <w:p w:rsidR="00332B50" w:rsidRPr="005B5B49" w:rsidRDefault="00332B50" w:rsidP="00332B50">
      <w:pPr>
        <w:rPr>
          <w:rFonts w:cstheme="minorHAnsi"/>
          <w:b/>
          <w:bCs/>
          <w:color w:val="002060"/>
        </w:rPr>
      </w:pPr>
      <w:r w:rsidRPr="005B5B49">
        <w:rPr>
          <w:rFonts w:cstheme="minorHAnsi"/>
          <w:b/>
          <w:bCs/>
          <w:color w:val="002060"/>
        </w:rPr>
        <w:t>Strona uwierzytelniona - 1125 znaków ze spacjami ( tłumaczenia przysięgłe)</w:t>
      </w:r>
    </w:p>
    <w:p w:rsidR="00332B50" w:rsidRPr="005B5B49" w:rsidRDefault="00332B50" w:rsidP="00332B50">
      <w:pPr>
        <w:rPr>
          <w:rFonts w:cstheme="minorHAnsi"/>
          <w:b/>
          <w:bCs/>
          <w:color w:val="002060"/>
        </w:rPr>
      </w:pPr>
      <w:r w:rsidRPr="005B5B49">
        <w:rPr>
          <w:rFonts w:cstheme="minorHAnsi"/>
          <w:b/>
          <w:bCs/>
          <w:color w:val="002060"/>
        </w:rPr>
        <w:t>Strona nieuwierzytelniona - 1800 znaków ze spacjami (tłumaczenia zwykłe, specjalistyczne)</w:t>
      </w:r>
    </w:p>
    <w:p w:rsidR="00332B50" w:rsidRPr="005B5B49" w:rsidRDefault="00332B50" w:rsidP="00BB4A4C">
      <w:pPr>
        <w:rPr>
          <w:rFonts w:cstheme="minorHAnsi"/>
          <w:b/>
          <w:bCs/>
          <w:color w:val="002060"/>
        </w:rPr>
      </w:pPr>
    </w:p>
    <w:p w:rsidR="00BB4A4C" w:rsidRPr="005B5B49" w:rsidRDefault="00BB4A4C" w:rsidP="00BB4A4C">
      <w:pPr>
        <w:rPr>
          <w:rFonts w:cstheme="minorHAnsi"/>
          <w:b/>
          <w:bCs/>
          <w:color w:val="002060"/>
        </w:rPr>
      </w:pPr>
      <w:r w:rsidRPr="005B5B49">
        <w:rPr>
          <w:rFonts w:cstheme="minorHAnsi"/>
          <w:b/>
          <w:bCs/>
          <w:color w:val="002060"/>
        </w:rPr>
        <w:t xml:space="preserve">I GRUPA JĘZYKOWA Język: rosyjski na polski, polski na rosyjski </w:t>
      </w:r>
    </w:p>
    <w:tbl>
      <w:tblPr>
        <w:tblW w:w="9732"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947"/>
        <w:gridCol w:w="1947"/>
        <w:gridCol w:w="1946"/>
        <w:gridCol w:w="1946"/>
        <w:gridCol w:w="1946"/>
      </w:tblGrid>
      <w:tr w:rsidR="005B5B49" w:rsidRPr="005B5B49" w:rsidTr="00BB4A4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JĘZYK</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PRZYSIĘGŁE</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ZWYKŁE</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SPECJALISTYCZNE</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USTNE</w:t>
            </w:r>
          </w:p>
        </w:tc>
      </w:tr>
      <w:tr w:rsidR="005B5B49" w:rsidRPr="005B5B49" w:rsidTr="00BB4A4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Na j. polski</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35</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30</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35</w:t>
            </w:r>
          </w:p>
        </w:tc>
        <w:tc>
          <w:tcPr>
            <w:tcW w:w="1000" w:type="pct"/>
            <w:vMerge w:val="restar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Do indywidualnej wyceny</w:t>
            </w:r>
          </w:p>
        </w:tc>
      </w:tr>
      <w:tr w:rsidR="005B5B49" w:rsidRPr="005B5B49" w:rsidTr="00BB4A4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 xml:space="preserve">Na j. rosyjski </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35</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30</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35</w:t>
            </w: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BB4A4C" w:rsidRPr="005B5B49" w:rsidRDefault="00BB4A4C" w:rsidP="00BB4A4C">
            <w:pPr>
              <w:rPr>
                <w:rFonts w:cstheme="minorHAnsi"/>
                <w:bCs/>
                <w:color w:val="002060"/>
              </w:rPr>
            </w:pPr>
          </w:p>
        </w:tc>
      </w:tr>
    </w:tbl>
    <w:p w:rsidR="00BB4A4C" w:rsidRPr="005B5B49" w:rsidRDefault="00BB4A4C" w:rsidP="00BB4A4C">
      <w:pPr>
        <w:rPr>
          <w:rFonts w:cstheme="minorHAnsi"/>
          <w:bCs/>
          <w:color w:val="002060"/>
        </w:rPr>
      </w:pPr>
      <w:r w:rsidRPr="005B5B49">
        <w:rPr>
          <w:rFonts w:cstheme="minorHAnsi"/>
          <w:bCs/>
          <w:color w:val="002060"/>
        </w:rPr>
        <w:t> </w:t>
      </w:r>
    </w:p>
    <w:p w:rsidR="00BB4A4C" w:rsidRPr="005B5B49" w:rsidRDefault="00BB4A4C" w:rsidP="00BB4A4C">
      <w:pPr>
        <w:rPr>
          <w:rFonts w:cstheme="minorHAnsi"/>
          <w:b/>
          <w:bCs/>
          <w:color w:val="002060"/>
        </w:rPr>
      </w:pPr>
      <w:r w:rsidRPr="005B5B49">
        <w:rPr>
          <w:rFonts w:cstheme="minorHAnsi"/>
          <w:b/>
          <w:bCs/>
          <w:color w:val="002060"/>
        </w:rPr>
        <w:t>II GRUPA JĘZYKOWA Język: ukraiński na polski, polski na ukraiński</w:t>
      </w:r>
    </w:p>
    <w:tbl>
      <w:tblPr>
        <w:tblW w:w="9732"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1947"/>
        <w:gridCol w:w="1947"/>
        <w:gridCol w:w="1946"/>
        <w:gridCol w:w="1946"/>
        <w:gridCol w:w="1946"/>
      </w:tblGrid>
      <w:tr w:rsidR="005B5B49" w:rsidRPr="005B5B49" w:rsidTr="00BB4A4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JĘZYK</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PRZYSIĘGŁE</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ZWYKŁE</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SPECJALISTYCZNE</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USTNE</w:t>
            </w:r>
          </w:p>
        </w:tc>
      </w:tr>
      <w:tr w:rsidR="005B5B49" w:rsidRPr="005B5B49" w:rsidTr="00BB4A4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Na j. polski</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40</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35</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40 - 70</w:t>
            </w:r>
          </w:p>
        </w:tc>
        <w:tc>
          <w:tcPr>
            <w:tcW w:w="1000" w:type="pct"/>
            <w:vMerge w:val="restar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Do indywidualnej wyceny</w:t>
            </w:r>
          </w:p>
        </w:tc>
      </w:tr>
      <w:tr w:rsidR="005B5B49" w:rsidRPr="005B5B49" w:rsidTr="00BB4A4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Na j. ukraiński</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40</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35</w:t>
            </w:r>
          </w:p>
        </w:tc>
        <w:tc>
          <w:tcPr>
            <w:tcW w:w="100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40 - 90</w:t>
            </w:r>
          </w:p>
        </w:tc>
        <w:tc>
          <w:tcPr>
            <w:tcW w:w="0" w:type="auto"/>
            <w:vMerge/>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BB4A4C" w:rsidRPr="005B5B49" w:rsidRDefault="00BB4A4C" w:rsidP="00BB4A4C">
            <w:pPr>
              <w:rPr>
                <w:rFonts w:cstheme="minorHAnsi"/>
                <w:bCs/>
                <w:color w:val="002060"/>
              </w:rPr>
            </w:pPr>
          </w:p>
        </w:tc>
      </w:tr>
    </w:tbl>
    <w:p w:rsidR="00BB4A4C" w:rsidRPr="005B5B49" w:rsidRDefault="00BB4A4C" w:rsidP="00BB4A4C">
      <w:pPr>
        <w:rPr>
          <w:rFonts w:cstheme="minorHAnsi"/>
          <w:bCs/>
          <w:color w:val="002060"/>
        </w:rPr>
      </w:pPr>
      <w:r w:rsidRPr="005B5B49">
        <w:rPr>
          <w:rFonts w:cstheme="minorHAnsi"/>
          <w:bCs/>
          <w:color w:val="002060"/>
        </w:rPr>
        <w:t> </w:t>
      </w:r>
    </w:p>
    <w:tbl>
      <w:tblPr>
        <w:tblW w:w="9732" w:type="dxa"/>
        <w:tblBorders>
          <w:top w:val="outset" w:sz="6" w:space="0" w:color="808080"/>
          <w:left w:val="outset" w:sz="6" w:space="0" w:color="808080"/>
          <w:bottom w:val="outset" w:sz="6" w:space="0" w:color="808080"/>
          <w:right w:val="outset" w:sz="6" w:space="0" w:color="808080"/>
        </w:tblBorders>
        <w:shd w:val="clear" w:color="auto" w:fill="FFFFFF"/>
        <w:tblCellMar>
          <w:left w:w="0" w:type="dxa"/>
          <w:right w:w="0" w:type="dxa"/>
        </w:tblCellMar>
        <w:tblLook w:val="04A0" w:firstRow="1" w:lastRow="0" w:firstColumn="1" w:lastColumn="0" w:noHBand="0" w:noVBand="1"/>
      </w:tblPr>
      <w:tblGrid>
        <w:gridCol w:w="2433"/>
        <w:gridCol w:w="2433"/>
        <w:gridCol w:w="2433"/>
        <w:gridCol w:w="2433"/>
      </w:tblGrid>
      <w:tr w:rsidR="005B5B49" w:rsidRPr="005B5B49" w:rsidTr="00BB4A4C">
        <w:tc>
          <w:tcPr>
            <w:tcW w:w="5000" w:type="pct"/>
            <w:gridSpan w:val="4"/>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TERMINY</w:t>
            </w:r>
          </w:p>
        </w:tc>
      </w:tr>
      <w:tr w:rsidR="005B5B49" w:rsidRPr="005B5B49" w:rsidTr="00BB4A4C">
        <w:tc>
          <w:tcPr>
            <w:tcW w:w="125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TERMIN</w:t>
            </w:r>
          </w:p>
        </w:tc>
        <w:tc>
          <w:tcPr>
            <w:tcW w:w="125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ILOŚĆ TEKSTU</w:t>
            </w:r>
          </w:p>
        </w:tc>
        <w:tc>
          <w:tcPr>
            <w:tcW w:w="125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CZAS REALIZACJI</w:t>
            </w:r>
          </w:p>
        </w:tc>
        <w:tc>
          <w:tcPr>
            <w:tcW w:w="125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STAWKA</w:t>
            </w:r>
          </w:p>
        </w:tc>
      </w:tr>
      <w:tr w:rsidR="005B5B49" w:rsidRPr="005B5B49" w:rsidTr="00BB4A4C">
        <w:tc>
          <w:tcPr>
            <w:tcW w:w="125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Normalny</w:t>
            </w:r>
          </w:p>
        </w:tc>
        <w:tc>
          <w:tcPr>
            <w:tcW w:w="125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Do 7– 10 stron / dzień</w:t>
            </w:r>
          </w:p>
        </w:tc>
        <w:tc>
          <w:tcPr>
            <w:tcW w:w="125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2 dni</w:t>
            </w:r>
          </w:p>
        </w:tc>
        <w:tc>
          <w:tcPr>
            <w:tcW w:w="125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Wg cennika</w:t>
            </w:r>
          </w:p>
        </w:tc>
      </w:tr>
      <w:tr w:rsidR="005B5B49" w:rsidRPr="005B5B49" w:rsidTr="00BB4A4C">
        <w:trPr>
          <w:trHeight w:val="347"/>
        </w:trPr>
        <w:tc>
          <w:tcPr>
            <w:tcW w:w="125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Ekspresowy</w:t>
            </w:r>
          </w:p>
        </w:tc>
        <w:tc>
          <w:tcPr>
            <w:tcW w:w="125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Do 10-15 stron / dzień</w:t>
            </w:r>
          </w:p>
        </w:tc>
        <w:tc>
          <w:tcPr>
            <w:tcW w:w="125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Następny dzień</w:t>
            </w:r>
          </w:p>
        </w:tc>
        <w:tc>
          <w:tcPr>
            <w:tcW w:w="1250" w:type="pct"/>
            <w:tcBorders>
              <w:top w:val="outset" w:sz="6" w:space="0" w:color="808080"/>
              <w:left w:val="outset" w:sz="6" w:space="0" w:color="808080"/>
              <w:bottom w:val="outset" w:sz="6" w:space="0" w:color="808080"/>
              <w:right w:val="outset" w:sz="6" w:space="0" w:color="808080"/>
            </w:tcBorders>
            <w:shd w:val="clear" w:color="auto" w:fill="FFFFFF"/>
            <w:tcMar>
              <w:top w:w="60" w:type="dxa"/>
              <w:left w:w="60" w:type="dxa"/>
              <w:bottom w:w="60" w:type="dxa"/>
              <w:right w:w="60" w:type="dxa"/>
            </w:tcMar>
            <w:vAlign w:val="bottom"/>
            <w:hideMark/>
          </w:tcPr>
          <w:p w:rsidR="00BB4A4C" w:rsidRPr="005B5B49" w:rsidRDefault="00BB4A4C" w:rsidP="00BB4A4C">
            <w:pPr>
              <w:rPr>
                <w:rFonts w:cstheme="minorHAnsi"/>
                <w:bCs/>
                <w:color w:val="002060"/>
              </w:rPr>
            </w:pPr>
            <w:r w:rsidRPr="005B5B49">
              <w:rPr>
                <w:rFonts w:cstheme="minorHAnsi"/>
                <w:bCs/>
                <w:color w:val="002060"/>
              </w:rPr>
              <w:t>Dopłata 50%</w:t>
            </w:r>
          </w:p>
        </w:tc>
      </w:tr>
    </w:tbl>
    <w:p w:rsidR="00332B50" w:rsidRPr="005B5B49" w:rsidRDefault="00332B50" w:rsidP="00BB4A4C">
      <w:pPr>
        <w:rPr>
          <w:rFonts w:cstheme="minorHAnsi"/>
          <w:b/>
          <w:bCs/>
          <w:color w:val="002060"/>
        </w:rPr>
      </w:pPr>
    </w:p>
    <w:p w:rsidR="00332B50" w:rsidRPr="005B5B49" w:rsidRDefault="00332B50" w:rsidP="00BB4A4C">
      <w:pPr>
        <w:rPr>
          <w:rFonts w:cstheme="minorHAnsi"/>
          <w:b/>
          <w:bCs/>
          <w:color w:val="002060"/>
        </w:rPr>
      </w:pPr>
    </w:p>
    <w:p w:rsidR="00BB4A4C" w:rsidRPr="005B5B49" w:rsidRDefault="00BB4A4C" w:rsidP="00BB4A4C">
      <w:pPr>
        <w:rPr>
          <w:rFonts w:cstheme="minorHAnsi"/>
          <w:b/>
          <w:bCs/>
          <w:color w:val="002060"/>
        </w:rPr>
      </w:pPr>
      <w:r w:rsidRPr="005B5B49">
        <w:rPr>
          <w:rFonts w:cstheme="minorHAnsi"/>
          <w:b/>
          <w:bCs/>
          <w:color w:val="002060"/>
        </w:rPr>
        <w:t>DOPŁATY</w:t>
      </w:r>
    </w:p>
    <w:p w:rsidR="001839D8" w:rsidRPr="005B5B49" w:rsidRDefault="001839D8" w:rsidP="00BB4A4C">
      <w:pPr>
        <w:rPr>
          <w:rFonts w:cstheme="minorHAnsi"/>
          <w:b/>
          <w:bCs/>
          <w:color w:val="002060"/>
        </w:rPr>
      </w:pPr>
    </w:p>
    <w:p w:rsidR="00BB4A4C" w:rsidRPr="005B5B49" w:rsidRDefault="00BB4A4C" w:rsidP="00BB4A4C">
      <w:pPr>
        <w:numPr>
          <w:ilvl w:val="0"/>
          <w:numId w:val="5"/>
        </w:numPr>
        <w:rPr>
          <w:rFonts w:cstheme="minorHAnsi"/>
          <w:bCs/>
          <w:color w:val="002060"/>
        </w:rPr>
      </w:pPr>
      <w:r w:rsidRPr="005B5B49">
        <w:rPr>
          <w:rFonts w:cstheme="minorHAnsi"/>
          <w:bCs/>
          <w:color w:val="002060"/>
        </w:rPr>
        <w:t>20% kopa tłumaczenia uwierzytelnionego</w:t>
      </w:r>
    </w:p>
    <w:p w:rsidR="00BB4A4C" w:rsidRPr="005B5B49" w:rsidRDefault="00BB4A4C" w:rsidP="00BB4A4C">
      <w:pPr>
        <w:numPr>
          <w:ilvl w:val="0"/>
          <w:numId w:val="5"/>
        </w:numPr>
        <w:rPr>
          <w:rFonts w:cstheme="minorHAnsi"/>
          <w:bCs/>
          <w:color w:val="002060"/>
        </w:rPr>
      </w:pPr>
      <w:r w:rsidRPr="005B5B49">
        <w:rPr>
          <w:rFonts w:cstheme="minorHAnsi"/>
          <w:bCs/>
          <w:color w:val="002060"/>
        </w:rPr>
        <w:t>50% - tłumaczenie ekspresowe</w:t>
      </w:r>
    </w:p>
    <w:p w:rsidR="00BB4A4C" w:rsidRPr="005B5B49" w:rsidRDefault="00BB4A4C" w:rsidP="00BB4A4C">
      <w:pPr>
        <w:numPr>
          <w:ilvl w:val="0"/>
          <w:numId w:val="5"/>
        </w:numPr>
        <w:rPr>
          <w:rFonts w:cstheme="minorHAnsi"/>
          <w:bCs/>
          <w:color w:val="002060"/>
        </w:rPr>
      </w:pPr>
      <w:r w:rsidRPr="005B5B49">
        <w:rPr>
          <w:rFonts w:cstheme="minorHAnsi"/>
          <w:bCs/>
          <w:color w:val="002060"/>
        </w:rPr>
        <w:t>50% - weryfikacja tłumaczenia</w:t>
      </w:r>
    </w:p>
    <w:p w:rsidR="00BB4A4C" w:rsidRPr="005B5B49" w:rsidRDefault="00BB4A4C" w:rsidP="00BB4A4C">
      <w:pPr>
        <w:numPr>
          <w:ilvl w:val="0"/>
          <w:numId w:val="5"/>
        </w:numPr>
        <w:rPr>
          <w:rFonts w:cstheme="minorHAnsi"/>
          <w:bCs/>
          <w:color w:val="002060"/>
        </w:rPr>
      </w:pPr>
      <w:r w:rsidRPr="005B5B49">
        <w:rPr>
          <w:rFonts w:cstheme="minorHAnsi"/>
          <w:bCs/>
          <w:color w:val="002060"/>
        </w:rPr>
        <w:t>20% - praca w weekend i dni świąteczne</w:t>
      </w:r>
    </w:p>
    <w:p w:rsidR="00BB4A4C" w:rsidRPr="005B5B49" w:rsidRDefault="00BB4A4C" w:rsidP="00BB4A4C">
      <w:pPr>
        <w:numPr>
          <w:ilvl w:val="0"/>
          <w:numId w:val="5"/>
        </w:numPr>
        <w:rPr>
          <w:rFonts w:cstheme="minorHAnsi"/>
          <w:bCs/>
          <w:color w:val="002060"/>
        </w:rPr>
      </w:pPr>
      <w:r w:rsidRPr="005B5B49">
        <w:rPr>
          <w:rFonts w:cstheme="minorHAnsi"/>
          <w:bCs/>
          <w:color w:val="002060"/>
        </w:rPr>
        <w:t>25% pismo odręczne lub tekst trudno czytelny (doliczane wyjątkowo)</w:t>
      </w:r>
    </w:p>
    <w:p w:rsidR="00BB4A4C" w:rsidRPr="005B5B49" w:rsidRDefault="00BB4A4C" w:rsidP="00BB4A4C">
      <w:pPr>
        <w:numPr>
          <w:ilvl w:val="0"/>
          <w:numId w:val="5"/>
        </w:numPr>
        <w:rPr>
          <w:rFonts w:cstheme="minorHAnsi"/>
          <w:bCs/>
          <w:color w:val="002060"/>
        </w:rPr>
      </w:pPr>
      <w:r w:rsidRPr="005B5B49">
        <w:rPr>
          <w:rFonts w:cstheme="minorHAnsi"/>
          <w:bCs/>
          <w:color w:val="002060"/>
        </w:rPr>
        <w:t>5% - 20% - grafika, wykresy, tabele (doliczane wyjątkowo)</w:t>
      </w:r>
    </w:p>
    <w:p w:rsidR="00332B50" w:rsidRPr="005B5B49" w:rsidRDefault="00332B50" w:rsidP="00BB4A4C">
      <w:pPr>
        <w:rPr>
          <w:rFonts w:cstheme="minorHAnsi"/>
          <w:b/>
          <w:bCs/>
          <w:color w:val="002060"/>
        </w:rPr>
      </w:pPr>
    </w:p>
    <w:p w:rsidR="00BB4A4C" w:rsidRPr="005B5B49" w:rsidRDefault="00BB4A4C" w:rsidP="00BB4A4C">
      <w:pPr>
        <w:rPr>
          <w:rFonts w:cstheme="minorHAnsi"/>
          <w:b/>
          <w:bCs/>
          <w:color w:val="002060"/>
        </w:rPr>
      </w:pPr>
      <w:r w:rsidRPr="005B5B49">
        <w:rPr>
          <w:rFonts w:cstheme="minorHAnsi"/>
          <w:b/>
          <w:bCs/>
          <w:color w:val="002060"/>
        </w:rPr>
        <w:t>RABATY</w:t>
      </w:r>
    </w:p>
    <w:p w:rsidR="001839D8" w:rsidRPr="005B5B49" w:rsidRDefault="001839D8" w:rsidP="00BB4A4C">
      <w:pPr>
        <w:rPr>
          <w:rFonts w:cstheme="minorHAnsi"/>
          <w:b/>
          <w:bCs/>
          <w:color w:val="002060"/>
        </w:rPr>
      </w:pPr>
    </w:p>
    <w:p w:rsidR="00BB4A4C" w:rsidRPr="005B5B49" w:rsidRDefault="00BB4A4C" w:rsidP="00BB4A4C">
      <w:pPr>
        <w:numPr>
          <w:ilvl w:val="0"/>
          <w:numId w:val="6"/>
        </w:numPr>
        <w:rPr>
          <w:rFonts w:cstheme="minorHAnsi"/>
          <w:bCs/>
          <w:color w:val="002060"/>
        </w:rPr>
      </w:pPr>
      <w:r w:rsidRPr="005B5B49">
        <w:rPr>
          <w:rFonts w:cstheme="minorHAnsi"/>
          <w:bCs/>
          <w:color w:val="002060"/>
        </w:rPr>
        <w:t>2% - 5% - jednorazowe zlecenie powyżej 30 stron</w:t>
      </w:r>
    </w:p>
    <w:p w:rsidR="00BB4A4C" w:rsidRPr="005B5B49" w:rsidRDefault="00BB4A4C" w:rsidP="00BB4A4C">
      <w:pPr>
        <w:numPr>
          <w:ilvl w:val="0"/>
          <w:numId w:val="6"/>
        </w:numPr>
        <w:rPr>
          <w:rFonts w:cstheme="minorHAnsi"/>
          <w:bCs/>
          <w:color w:val="002060"/>
        </w:rPr>
      </w:pPr>
      <w:r w:rsidRPr="005B5B49">
        <w:rPr>
          <w:rFonts w:cstheme="minorHAnsi"/>
          <w:bCs/>
          <w:color w:val="002060"/>
        </w:rPr>
        <w:t>5% - 10% - jednorazowe zlecenie powyżej 50 stron</w:t>
      </w:r>
    </w:p>
    <w:p w:rsidR="00332B50" w:rsidRPr="005B5B49" w:rsidRDefault="00332B50" w:rsidP="00332B50">
      <w:pPr>
        <w:rPr>
          <w:rFonts w:cstheme="minorHAnsi"/>
          <w:b/>
          <w:bCs/>
          <w:color w:val="002060"/>
        </w:rPr>
      </w:pPr>
    </w:p>
    <w:p w:rsidR="00332B50" w:rsidRPr="005B5B49" w:rsidRDefault="00332B50" w:rsidP="00332B50">
      <w:pPr>
        <w:rPr>
          <w:rFonts w:cstheme="minorHAnsi"/>
          <w:b/>
          <w:bCs/>
          <w:color w:val="002060"/>
        </w:rPr>
      </w:pPr>
    </w:p>
    <w:p w:rsidR="00332B50" w:rsidRPr="005B5B49" w:rsidRDefault="00BB4A4C" w:rsidP="00332B50">
      <w:pPr>
        <w:rPr>
          <w:rFonts w:ascii="Calibri" w:eastAsia="Times New Roman" w:hAnsi="Calibri" w:cs="Calibri"/>
          <w:b/>
          <w:bCs/>
          <w:color w:val="002060"/>
          <w:bdr w:val="none" w:sz="0" w:space="0" w:color="auto" w:frame="1"/>
          <w:lang w:eastAsia="pl-PL"/>
        </w:rPr>
      </w:pPr>
      <w:r w:rsidRPr="005B5B49">
        <w:rPr>
          <w:rFonts w:cstheme="minorHAnsi"/>
          <w:b/>
          <w:bCs/>
          <w:color w:val="002060"/>
        </w:rPr>
        <w:t> WAŻNE INFORMACJE</w:t>
      </w:r>
      <w:r w:rsidR="00332B50" w:rsidRPr="005B5B49">
        <w:rPr>
          <w:rFonts w:ascii="Calibri" w:eastAsia="Times New Roman" w:hAnsi="Calibri" w:cs="Calibri"/>
          <w:b/>
          <w:bCs/>
          <w:color w:val="002060"/>
          <w:bdr w:val="none" w:sz="0" w:space="0" w:color="auto" w:frame="1"/>
          <w:lang w:eastAsia="pl-PL"/>
        </w:rPr>
        <w:t xml:space="preserve"> </w:t>
      </w:r>
    </w:p>
    <w:p w:rsidR="001839D8" w:rsidRPr="005B5B49" w:rsidRDefault="001839D8" w:rsidP="00332B50">
      <w:pPr>
        <w:rPr>
          <w:rFonts w:ascii="Calibri" w:eastAsia="Times New Roman" w:hAnsi="Calibri" w:cs="Calibri"/>
          <w:b/>
          <w:bCs/>
          <w:color w:val="002060"/>
          <w:bdr w:val="none" w:sz="0" w:space="0" w:color="auto" w:frame="1"/>
          <w:lang w:eastAsia="pl-PL"/>
        </w:rPr>
      </w:pPr>
    </w:p>
    <w:p w:rsidR="00BB4A4C" w:rsidRPr="005B5B49" w:rsidRDefault="00BB4A4C" w:rsidP="00332B50">
      <w:pPr>
        <w:pStyle w:val="Akapitzlist"/>
        <w:numPr>
          <w:ilvl w:val="0"/>
          <w:numId w:val="8"/>
        </w:numPr>
        <w:rPr>
          <w:rFonts w:cstheme="minorHAnsi"/>
          <w:bCs/>
          <w:color w:val="002060"/>
        </w:rPr>
      </w:pPr>
      <w:r w:rsidRPr="005B5B49">
        <w:rPr>
          <w:rFonts w:cstheme="minorHAnsi"/>
          <w:bCs/>
          <w:color w:val="002060"/>
        </w:rPr>
        <w:t>Podane ceny są cenami netto – w przypadku faktury należy doliczyć 23% podatku VAT</w:t>
      </w:r>
    </w:p>
    <w:p w:rsidR="00BB4A4C" w:rsidRPr="005B5B49" w:rsidRDefault="00BB4A4C" w:rsidP="00BB4A4C">
      <w:pPr>
        <w:numPr>
          <w:ilvl w:val="0"/>
          <w:numId w:val="8"/>
        </w:numPr>
        <w:rPr>
          <w:rFonts w:cstheme="minorHAnsi"/>
          <w:bCs/>
          <w:color w:val="002060"/>
        </w:rPr>
      </w:pPr>
      <w:r w:rsidRPr="005B5B49">
        <w:rPr>
          <w:rFonts w:cstheme="minorHAnsi"/>
          <w:bCs/>
          <w:color w:val="002060"/>
        </w:rPr>
        <w:t>Dokładny koszt tłumaczenia i termin realizacji podajemy po otrzymaniu tekstu do wyceny</w:t>
      </w:r>
    </w:p>
    <w:p w:rsidR="005B5B49" w:rsidRDefault="00BB4A4C" w:rsidP="00BB4A4C">
      <w:pPr>
        <w:numPr>
          <w:ilvl w:val="0"/>
          <w:numId w:val="8"/>
        </w:numPr>
        <w:rPr>
          <w:rFonts w:cstheme="minorHAnsi"/>
          <w:bCs/>
          <w:color w:val="002060"/>
        </w:rPr>
      </w:pPr>
      <w:r w:rsidRPr="005B5B49">
        <w:rPr>
          <w:rFonts w:cstheme="minorHAnsi"/>
          <w:bCs/>
          <w:color w:val="002060"/>
        </w:rPr>
        <w:t>Cennik dotyczy tłumaczeń wykonywanych w trybie zwykłym (do 7 stron dziennie)</w:t>
      </w:r>
    </w:p>
    <w:p w:rsidR="005B5B49" w:rsidRPr="005B5B49" w:rsidRDefault="005B5B49" w:rsidP="005B5B49">
      <w:pPr>
        <w:rPr>
          <w:rFonts w:cstheme="minorHAnsi"/>
        </w:rPr>
      </w:pPr>
    </w:p>
    <w:p w:rsidR="005B5B49" w:rsidRPr="005B5B49" w:rsidRDefault="005B5B49" w:rsidP="005B5B49">
      <w:pPr>
        <w:rPr>
          <w:rFonts w:cstheme="minorHAnsi"/>
        </w:rPr>
      </w:pPr>
    </w:p>
    <w:p w:rsidR="005B5B49" w:rsidRPr="005B5B49" w:rsidRDefault="005B5B49" w:rsidP="005B5B49">
      <w:pPr>
        <w:rPr>
          <w:rFonts w:cstheme="minorHAnsi"/>
        </w:rPr>
      </w:pPr>
    </w:p>
    <w:p w:rsidR="005B5B49" w:rsidRPr="005B5B49" w:rsidRDefault="005B5B49" w:rsidP="005B5B49">
      <w:pPr>
        <w:rPr>
          <w:rFonts w:cstheme="minorHAnsi"/>
        </w:rPr>
      </w:pPr>
    </w:p>
    <w:p w:rsidR="005B5B49" w:rsidRPr="005B5B49" w:rsidRDefault="005B5B49" w:rsidP="005B5B49">
      <w:pPr>
        <w:rPr>
          <w:rFonts w:cstheme="minorHAnsi"/>
        </w:rPr>
      </w:pPr>
    </w:p>
    <w:p w:rsidR="005B5B49" w:rsidRDefault="005B5B49" w:rsidP="005B5B49">
      <w:pPr>
        <w:rPr>
          <w:rFonts w:cstheme="minorHAnsi"/>
        </w:rPr>
      </w:pPr>
    </w:p>
    <w:p w:rsidR="00BB4A4C" w:rsidRPr="005B5B49" w:rsidRDefault="00BB4A4C" w:rsidP="005B5B49">
      <w:pPr>
        <w:jc w:val="right"/>
        <w:rPr>
          <w:rFonts w:cstheme="minorHAnsi"/>
        </w:rPr>
      </w:pPr>
    </w:p>
    <w:sectPr w:rsidR="00BB4A4C" w:rsidRPr="005B5B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4D" w:rsidRDefault="00D6784D" w:rsidP="00BB4A4C">
      <w:pPr>
        <w:spacing w:after="0" w:line="240" w:lineRule="auto"/>
      </w:pPr>
      <w:r>
        <w:separator/>
      </w:r>
    </w:p>
  </w:endnote>
  <w:endnote w:type="continuationSeparator" w:id="0">
    <w:p w:rsidR="00D6784D" w:rsidRDefault="00D6784D" w:rsidP="00BB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4C" w:rsidRDefault="00BB4A4C">
    <w:pPr>
      <w:pStyle w:val="Stopka"/>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p>
  <w:p w:rsidR="00BB4A4C" w:rsidRPr="005B5B49" w:rsidRDefault="00BB4A4C" w:rsidP="00BB4A4C">
    <w:pPr>
      <w:pStyle w:val="Stopka"/>
      <w:jc w:val="center"/>
      <w:rPr>
        <w:i/>
        <w:color w:val="002060"/>
      </w:rPr>
    </w:pPr>
    <w:r w:rsidRPr="005B5B49">
      <w:rPr>
        <w:i/>
        <w:color w:val="002060"/>
      </w:rPr>
      <w:t>Kancelaria Prawno Podatkowa RaiNet Corporation ul. Słowian 27 62-300 Wrześna</w:t>
    </w:r>
  </w:p>
  <w:p w:rsidR="00BB4A4C" w:rsidRPr="005B5B49" w:rsidRDefault="001839D8" w:rsidP="00BB4A4C">
    <w:pPr>
      <w:pStyle w:val="Stopka"/>
      <w:jc w:val="center"/>
      <w:rPr>
        <w:i/>
        <w:color w:val="002060"/>
        <w:lang w:val="en-US"/>
      </w:rPr>
    </w:pPr>
    <w:r w:rsidRPr="005B5B49">
      <w:rPr>
        <w:i/>
        <w:color w:val="002060"/>
      </w:rPr>
      <w:t>Telefax.</w:t>
    </w:r>
    <w:r w:rsidR="00BB4A4C" w:rsidRPr="005B5B49">
      <w:rPr>
        <w:i/>
        <w:color w:val="002060"/>
      </w:rPr>
      <w:t xml:space="preserve"> </w:t>
    </w:r>
    <w:r w:rsidR="00BB4A4C" w:rsidRPr="005B5B49">
      <w:rPr>
        <w:i/>
        <w:color w:val="002060"/>
        <w:lang w:val="en-US"/>
      </w:rPr>
      <w:t>61 6726171</w:t>
    </w:r>
    <w:r w:rsidR="005B5B49" w:rsidRPr="005B5B49">
      <w:rPr>
        <w:i/>
        <w:color w:val="002060"/>
        <w:lang w:val="en-US"/>
      </w:rPr>
      <w:t xml:space="preserve">, </w:t>
    </w:r>
    <w:r w:rsidRPr="005B5B49">
      <w:rPr>
        <w:i/>
        <w:color w:val="002060"/>
        <w:lang w:val="en-US"/>
      </w:rPr>
      <w:t xml:space="preserve">+48 697 486 777  </w:t>
    </w:r>
    <w:r w:rsidR="00BB4A4C" w:rsidRPr="005B5B49">
      <w:rPr>
        <w:i/>
        <w:color w:val="002060"/>
        <w:lang w:val="en-US"/>
      </w:rPr>
      <w:t xml:space="preserve"> </w:t>
    </w:r>
    <w:hyperlink r:id="rId1" w:history="1">
      <w:r w:rsidR="00BB4A4C" w:rsidRPr="005B5B49">
        <w:rPr>
          <w:rStyle w:val="Hipercze"/>
          <w:i/>
          <w:color w:val="002060"/>
          <w:lang w:val="en-US"/>
        </w:rPr>
        <w:t>www.rainet.eu</w:t>
      </w:r>
    </w:hyperlink>
    <w:r w:rsidRPr="005B5B49">
      <w:rPr>
        <w:color w:val="002060"/>
        <w:lang w:val="en-US"/>
      </w:rPr>
      <w:t xml:space="preserve"> </w:t>
    </w:r>
    <w:r w:rsidR="00BB4A4C" w:rsidRPr="005B5B49">
      <w:rPr>
        <w:i/>
        <w:color w:val="002060"/>
        <w:lang w:val="en-US"/>
      </w:rPr>
      <w:t xml:space="preserve"> e-mail: office@rainet.com.pl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4D" w:rsidRDefault="00D6784D" w:rsidP="00BB4A4C">
      <w:pPr>
        <w:spacing w:after="0" w:line="240" w:lineRule="auto"/>
      </w:pPr>
      <w:r>
        <w:separator/>
      </w:r>
    </w:p>
  </w:footnote>
  <w:footnote w:type="continuationSeparator" w:id="0">
    <w:p w:rsidR="00D6784D" w:rsidRDefault="00D6784D" w:rsidP="00BB4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A4C" w:rsidRPr="005B5B49" w:rsidRDefault="001839D8" w:rsidP="00BB4A4C">
    <w:pPr>
      <w:pStyle w:val="Nagwek"/>
      <w:jc w:val="center"/>
      <w:rPr>
        <w:bCs/>
        <w:i/>
        <w:color w:val="002060"/>
        <w:sz w:val="36"/>
        <w:szCs w:val="36"/>
      </w:rPr>
    </w:pPr>
    <w:r w:rsidRPr="005B5B49">
      <w:rPr>
        <w:bCs/>
        <w:i/>
        <w:color w:val="002060"/>
        <w:sz w:val="36"/>
        <w:szCs w:val="36"/>
      </w:rPr>
      <w:t xml:space="preserve">Tłumaczenia- Cennik -Tłumaczeń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962"/>
    <w:multiLevelType w:val="multilevel"/>
    <w:tmpl w:val="3FA6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20E8E"/>
    <w:multiLevelType w:val="multilevel"/>
    <w:tmpl w:val="107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27CEA"/>
    <w:multiLevelType w:val="multilevel"/>
    <w:tmpl w:val="DEC4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14307"/>
    <w:multiLevelType w:val="multilevel"/>
    <w:tmpl w:val="6B42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30CFC"/>
    <w:multiLevelType w:val="multilevel"/>
    <w:tmpl w:val="A896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D2490"/>
    <w:multiLevelType w:val="multilevel"/>
    <w:tmpl w:val="C91E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B64F2"/>
    <w:multiLevelType w:val="multilevel"/>
    <w:tmpl w:val="D0B0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4391F"/>
    <w:multiLevelType w:val="multilevel"/>
    <w:tmpl w:val="1068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0"/>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4C"/>
    <w:rsid w:val="00087ACE"/>
    <w:rsid w:val="000F5E99"/>
    <w:rsid w:val="001531B6"/>
    <w:rsid w:val="00177F81"/>
    <w:rsid w:val="001839D8"/>
    <w:rsid w:val="002741ED"/>
    <w:rsid w:val="00285E54"/>
    <w:rsid w:val="002F4145"/>
    <w:rsid w:val="00332B50"/>
    <w:rsid w:val="003E5F6A"/>
    <w:rsid w:val="00411A98"/>
    <w:rsid w:val="00487CB9"/>
    <w:rsid w:val="00487ED1"/>
    <w:rsid w:val="004977BC"/>
    <w:rsid w:val="004A4B26"/>
    <w:rsid w:val="00531C89"/>
    <w:rsid w:val="00541826"/>
    <w:rsid w:val="0058527A"/>
    <w:rsid w:val="005B3BC2"/>
    <w:rsid w:val="005B5B49"/>
    <w:rsid w:val="005B6CB4"/>
    <w:rsid w:val="005C0509"/>
    <w:rsid w:val="005D6E00"/>
    <w:rsid w:val="005F4E39"/>
    <w:rsid w:val="00633386"/>
    <w:rsid w:val="0063692E"/>
    <w:rsid w:val="006A4AA7"/>
    <w:rsid w:val="006A61CE"/>
    <w:rsid w:val="006C0748"/>
    <w:rsid w:val="006D41BD"/>
    <w:rsid w:val="006D490A"/>
    <w:rsid w:val="00710511"/>
    <w:rsid w:val="00725751"/>
    <w:rsid w:val="00754EC4"/>
    <w:rsid w:val="00762381"/>
    <w:rsid w:val="00784F11"/>
    <w:rsid w:val="00793896"/>
    <w:rsid w:val="007B42AE"/>
    <w:rsid w:val="007F0A97"/>
    <w:rsid w:val="00851D96"/>
    <w:rsid w:val="00856D87"/>
    <w:rsid w:val="00893487"/>
    <w:rsid w:val="008A2C28"/>
    <w:rsid w:val="008E1A12"/>
    <w:rsid w:val="008E7AD9"/>
    <w:rsid w:val="009B259E"/>
    <w:rsid w:val="009B57FC"/>
    <w:rsid w:val="009B7BE5"/>
    <w:rsid w:val="009C4461"/>
    <w:rsid w:val="009D479E"/>
    <w:rsid w:val="009D6C6A"/>
    <w:rsid w:val="009E36A2"/>
    <w:rsid w:val="00A30E09"/>
    <w:rsid w:val="00A34CA8"/>
    <w:rsid w:val="00A36AEF"/>
    <w:rsid w:val="00A4005A"/>
    <w:rsid w:val="00A5400A"/>
    <w:rsid w:val="00A911CE"/>
    <w:rsid w:val="00AA3DED"/>
    <w:rsid w:val="00AB4A58"/>
    <w:rsid w:val="00AB6120"/>
    <w:rsid w:val="00AC1E30"/>
    <w:rsid w:val="00AC4F33"/>
    <w:rsid w:val="00AC715D"/>
    <w:rsid w:val="00B73508"/>
    <w:rsid w:val="00B84B09"/>
    <w:rsid w:val="00B85A42"/>
    <w:rsid w:val="00B9233D"/>
    <w:rsid w:val="00BB4A4C"/>
    <w:rsid w:val="00C01C40"/>
    <w:rsid w:val="00C055A1"/>
    <w:rsid w:val="00C34FCB"/>
    <w:rsid w:val="00C53EE6"/>
    <w:rsid w:val="00C75BA8"/>
    <w:rsid w:val="00C75C86"/>
    <w:rsid w:val="00CB310B"/>
    <w:rsid w:val="00CD240A"/>
    <w:rsid w:val="00D6784D"/>
    <w:rsid w:val="00D73A63"/>
    <w:rsid w:val="00DA5569"/>
    <w:rsid w:val="00DA6C8D"/>
    <w:rsid w:val="00DB2B70"/>
    <w:rsid w:val="00DD6B83"/>
    <w:rsid w:val="00DE2A4B"/>
    <w:rsid w:val="00E012A1"/>
    <w:rsid w:val="00E05460"/>
    <w:rsid w:val="00E13C69"/>
    <w:rsid w:val="00E50522"/>
    <w:rsid w:val="00E602A2"/>
    <w:rsid w:val="00EC79E5"/>
    <w:rsid w:val="00EE534C"/>
    <w:rsid w:val="00F25F8F"/>
    <w:rsid w:val="00F31C26"/>
    <w:rsid w:val="00F5664C"/>
    <w:rsid w:val="00F713E3"/>
    <w:rsid w:val="00FA50EC"/>
    <w:rsid w:val="00FB6A6A"/>
    <w:rsid w:val="00FC4FAB"/>
    <w:rsid w:val="00FE2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796E7-1690-4873-9D4B-3D7C5F44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A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A4C"/>
  </w:style>
  <w:style w:type="paragraph" w:styleId="Stopka">
    <w:name w:val="footer"/>
    <w:basedOn w:val="Normalny"/>
    <w:link w:val="StopkaZnak"/>
    <w:uiPriority w:val="99"/>
    <w:unhideWhenUsed/>
    <w:rsid w:val="00BB4A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A4C"/>
  </w:style>
  <w:style w:type="character" w:styleId="Hipercze">
    <w:name w:val="Hyperlink"/>
    <w:basedOn w:val="Domylnaczcionkaakapitu"/>
    <w:uiPriority w:val="99"/>
    <w:unhideWhenUsed/>
    <w:rsid w:val="00BB4A4C"/>
    <w:rPr>
      <w:color w:val="0563C1" w:themeColor="hyperlink"/>
      <w:u w:val="single"/>
    </w:rPr>
  </w:style>
  <w:style w:type="paragraph" w:styleId="NormalnyWeb">
    <w:name w:val="Normal (Web)"/>
    <w:basedOn w:val="Normalny"/>
    <w:uiPriority w:val="99"/>
    <w:semiHidden/>
    <w:unhideWhenUsed/>
    <w:rsid w:val="00332B50"/>
    <w:rPr>
      <w:rFonts w:ascii="Times New Roman" w:hAnsi="Times New Roman" w:cs="Times New Roman"/>
      <w:sz w:val="24"/>
      <w:szCs w:val="24"/>
    </w:rPr>
  </w:style>
  <w:style w:type="paragraph" w:styleId="Akapitzlist">
    <w:name w:val="List Paragraph"/>
    <w:basedOn w:val="Normalny"/>
    <w:uiPriority w:val="34"/>
    <w:qFormat/>
    <w:rsid w:val="00332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3545">
      <w:bodyDiv w:val="1"/>
      <w:marLeft w:val="0"/>
      <w:marRight w:val="0"/>
      <w:marTop w:val="0"/>
      <w:marBottom w:val="0"/>
      <w:divBdr>
        <w:top w:val="none" w:sz="0" w:space="0" w:color="auto"/>
        <w:left w:val="none" w:sz="0" w:space="0" w:color="auto"/>
        <w:bottom w:val="none" w:sz="0" w:space="0" w:color="auto"/>
        <w:right w:val="none" w:sz="0" w:space="0" w:color="auto"/>
      </w:divBdr>
    </w:div>
    <w:div w:id="1874149000">
      <w:bodyDiv w:val="1"/>
      <w:marLeft w:val="0"/>
      <w:marRight w:val="0"/>
      <w:marTop w:val="0"/>
      <w:marBottom w:val="0"/>
      <w:divBdr>
        <w:top w:val="none" w:sz="0" w:space="0" w:color="auto"/>
        <w:left w:val="none" w:sz="0" w:space="0" w:color="auto"/>
        <w:bottom w:val="none" w:sz="0" w:space="0" w:color="auto"/>
        <w:right w:val="none" w:sz="0" w:space="0" w:color="auto"/>
      </w:divBdr>
    </w:div>
    <w:div w:id="1937060149">
      <w:bodyDiv w:val="1"/>
      <w:marLeft w:val="0"/>
      <w:marRight w:val="0"/>
      <w:marTop w:val="0"/>
      <w:marBottom w:val="0"/>
      <w:divBdr>
        <w:top w:val="none" w:sz="0" w:space="0" w:color="auto"/>
        <w:left w:val="none" w:sz="0" w:space="0" w:color="auto"/>
        <w:bottom w:val="none" w:sz="0" w:space="0" w:color="auto"/>
        <w:right w:val="none" w:sz="0" w:space="0" w:color="auto"/>
      </w:divBdr>
    </w:div>
    <w:div w:id="20038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inet.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0195C-44B6-4705-9A3E-1764F0BE4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1904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2017-03-21T10:11:00Z</dcterms:created>
  <dcterms:modified xsi:type="dcterms:W3CDTF">2017-04-20T15:20:00Z</dcterms:modified>
</cp:coreProperties>
</file>