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C8" w:rsidRPr="007D7AF2" w:rsidRDefault="00387A3E" w:rsidP="00387A3E">
      <w:pPr>
        <w:pStyle w:val="Heading1"/>
        <w:tabs>
          <w:tab w:val="center" w:pos="4680"/>
          <w:tab w:val="left" w:pos="8087"/>
        </w:tabs>
        <w:rPr>
          <w:b/>
          <w:color w:val="auto"/>
        </w:rPr>
      </w:pPr>
      <w:bookmarkStart w:id="0" w:name="_Toc432856403"/>
      <w:r w:rsidRPr="007D7AF2">
        <w:rPr>
          <w:b/>
          <w:color w:val="auto"/>
        </w:rPr>
        <w:tab/>
      </w:r>
      <w:r w:rsidR="003A7BC8" w:rsidRPr="007D7AF2">
        <w:rPr>
          <w:b/>
          <w:color w:val="auto"/>
        </w:rPr>
        <w:t xml:space="preserve">Addison County </w:t>
      </w:r>
      <w:proofErr w:type="spellStart"/>
      <w:r w:rsidR="003A7BC8" w:rsidRPr="007D7AF2">
        <w:rPr>
          <w:b/>
          <w:color w:val="auto"/>
        </w:rPr>
        <w:t>PreK</w:t>
      </w:r>
      <w:proofErr w:type="spellEnd"/>
      <w:r w:rsidR="003A7BC8" w:rsidRPr="007D7AF2">
        <w:rPr>
          <w:b/>
          <w:color w:val="auto"/>
        </w:rPr>
        <w:t xml:space="preserve"> Capacity</w:t>
      </w:r>
      <w:bookmarkEnd w:id="0"/>
      <w:r w:rsidRPr="007D7AF2">
        <w:rPr>
          <w:b/>
          <w:color w:val="auto"/>
        </w:rPr>
        <w:tab/>
      </w:r>
    </w:p>
    <w:p w:rsidR="00ED66CE" w:rsidRPr="007D7AF2" w:rsidRDefault="00ED66CE" w:rsidP="0025461F">
      <w:pPr>
        <w:jc w:val="center"/>
        <w:rPr>
          <w:b/>
        </w:rPr>
      </w:pPr>
    </w:p>
    <w:sdt>
      <w:sdtPr>
        <w:rPr>
          <w:rFonts w:asciiTheme="minorHAnsi" w:eastAsiaTheme="minorHAnsi" w:hAnsiTheme="minorHAnsi" w:cstheme="minorBidi"/>
          <w:color w:val="auto"/>
          <w:sz w:val="22"/>
          <w:szCs w:val="22"/>
        </w:rPr>
        <w:id w:val="-955248329"/>
        <w:docPartObj>
          <w:docPartGallery w:val="Table of Contents"/>
          <w:docPartUnique/>
        </w:docPartObj>
      </w:sdtPr>
      <w:sdtEndPr>
        <w:rPr>
          <w:b/>
          <w:bCs/>
          <w:noProof/>
        </w:rPr>
      </w:sdtEndPr>
      <w:sdtContent>
        <w:p w:rsidR="00387A3E" w:rsidRPr="007D7AF2" w:rsidRDefault="00A569A7" w:rsidP="00387A3E">
          <w:pPr>
            <w:pStyle w:val="TOCHeading"/>
            <w:rPr>
              <w:color w:val="auto"/>
            </w:rPr>
          </w:pPr>
          <w:r w:rsidRPr="007D7AF2">
            <w:rPr>
              <w:color w:val="auto"/>
            </w:rPr>
            <w:t>Contents</w:t>
          </w:r>
          <w:r w:rsidRPr="007D7AF2">
            <w:rPr>
              <w:color w:val="auto"/>
            </w:rPr>
            <w:fldChar w:fldCharType="begin"/>
          </w:r>
          <w:r w:rsidRPr="007D7AF2">
            <w:rPr>
              <w:color w:val="auto"/>
            </w:rPr>
            <w:instrText xml:space="preserve"> TOC \o "1-3" \h \z \u </w:instrText>
          </w:r>
          <w:r w:rsidRPr="007D7AF2">
            <w:rPr>
              <w:color w:val="auto"/>
            </w:rPr>
            <w:fldChar w:fldCharType="separate"/>
          </w:r>
        </w:p>
        <w:p w:rsidR="00387A3E" w:rsidRPr="007D7AF2" w:rsidRDefault="00F918F1">
          <w:pPr>
            <w:pStyle w:val="TOC2"/>
            <w:tabs>
              <w:tab w:val="right" w:leader="dot" w:pos="9350"/>
            </w:tabs>
            <w:rPr>
              <w:rFonts w:cstheme="minorBidi"/>
              <w:noProof/>
            </w:rPr>
          </w:pPr>
          <w:hyperlink w:anchor="_Toc432856404" w:history="1">
            <w:r w:rsidR="00387A3E" w:rsidRPr="007D7AF2">
              <w:rPr>
                <w:rStyle w:val="Hyperlink"/>
                <w:b/>
                <w:noProof/>
                <w:color w:val="auto"/>
              </w:rPr>
              <w:t>Introduction</w:t>
            </w:r>
            <w:r w:rsidR="00387A3E" w:rsidRPr="007D7AF2">
              <w:rPr>
                <w:noProof/>
                <w:webHidden/>
              </w:rPr>
              <w:tab/>
            </w:r>
            <w:r w:rsidR="00387A3E" w:rsidRPr="007D7AF2">
              <w:rPr>
                <w:noProof/>
                <w:webHidden/>
              </w:rPr>
              <w:fldChar w:fldCharType="begin"/>
            </w:r>
            <w:r w:rsidR="00387A3E" w:rsidRPr="007D7AF2">
              <w:rPr>
                <w:noProof/>
                <w:webHidden/>
              </w:rPr>
              <w:instrText xml:space="preserve"> PAGEREF _Toc432856404 \h </w:instrText>
            </w:r>
            <w:r w:rsidR="00387A3E" w:rsidRPr="007D7AF2">
              <w:rPr>
                <w:noProof/>
                <w:webHidden/>
              </w:rPr>
            </w:r>
            <w:r w:rsidR="00387A3E" w:rsidRPr="007D7AF2">
              <w:rPr>
                <w:noProof/>
                <w:webHidden/>
              </w:rPr>
              <w:fldChar w:fldCharType="separate"/>
            </w:r>
            <w:r w:rsidR="00387A3E" w:rsidRPr="007D7AF2">
              <w:rPr>
                <w:noProof/>
                <w:webHidden/>
              </w:rPr>
              <w:t>1</w:t>
            </w:r>
            <w:r w:rsidR="00387A3E" w:rsidRPr="007D7AF2">
              <w:rPr>
                <w:noProof/>
                <w:webHidden/>
              </w:rPr>
              <w:fldChar w:fldCharType="end"/>
            </w:r>
          </w:hyperlink>
        </w:p>
        <w:p w:rsidR="00387A3E" w:rsidRPr="007D7AF2" w:rsidRDefault="00F918F1">
          <w:pPr>
            <w:pStyle w:val="TOC2"/>
            <w:tabs>
              <w:tab w:val="right" w:leader="dot" w:pos="9350"/>
            </w:tabs>
            <w:rPr>
              <w:rFonts w:cstheme="minorBidi"/>
              <w:noProof/>
            </w:rPr>
          </w:pPr>
          <w:hyperlink w:anchor="_Toc432856405" w:history="1">
            <w:r w:rsidR="00387A3E" w:rsidRPr="007D7AF2">
              <w:rPr>
                <w:rStyle w:val="Hyperlink"/>
                <w:b/>
                <w:noProof/>
                <w:color w:val="auto"/>
              </w:rPr>
              <w:t>Enrollment Figures</w:t>
            </w:r>
            <w:r w:rsidR="00387A3E" w:rsidRPr="007D7AF2">
              <w:rPr>
                <w:noProof/>
                <w:webHidden/>
              </w:rPr>
              <w:tab/>
            </w:r>
            <w:r w:rsidR="00387A3E" w:rsidRPr="007D7AF2">
              <w:rPr>
                <w:noProof/>
                <w:webHidden/>
              </w:rPr>
              <w:fldChar w:fldCharType="begin"/>
            </w:r>
            <w:r w:rsidR="00387A3E" w:rsidRPr="007D7AF2">
              <w:rPr>
                <w:noProof/>
                <w:webHidden/>
              </w:rPr>
              <w:instrText xml:space="preserve"> PAGEREF _Toc432856405 \h </w:instrText>
            </w:r>
            <w:r w:rsidR="00387A3E" w:rsidRPr="007D7AF2">
              <w:rPr>
                <w:noProof/>
                <w:webHidden/>
              </w:rPr>
            </w:r>
            <w:r w:rsidR="00387A3E" w:rsidRPr="007D7AF2">
              <w:rPr>
                <w:noProof/>
                <w:webHidden/>
              </w:rPr>
              <w:fldChar w:fldCharType="separate"/>
            </w:r>
            <w:r w:rsidR="00387A3E" w:rsidRPr="007D7AF2">
              <w:rPr>
                <w:noProof/>
                <w:webHidden/>
              </w:rPr>
              <w:t>3</w:t>
            </w:r>
            <w:r w:rsidR="00387A3E" w:rsidRPr="007D7AF2">
              <w:rPr>
                <w:noProof/>
                <w:webHidden/>
              </w:rPr>
              <w:fldChar w:fldCharType="end"/>
            </w:r>
          </w:hyperlink>
        </w:p>
        <w:p w:rsidR="00387A3E" w:rsidRPr="007D7AF2" w:rsidRDefault="00F918F1">
          <w:pPr>
            <w:pStyle w:val="TOC2"/>
            <w:tabs>
              <w:tab w:val="right" w:leader="dot" w:pos="9350"/>
            </w:tabs>
            <w:rPr>
              <w:rFonts w:cstheme="minorBidi"/>
              <w:noProof/>
            </w:rPr>
          </w:pPr>
          <w:hyperlink w:anchor="_Toc432856406" w:history="1">
            <w:r w:rsidR="00387A3E" w:rsidRPr="007D7AF2">
              <w:rPr>
                <w:rStyle w:val="Hyperlink"/>
                <w:b/>
                <w:noProof/>
                <w:color w:val="auto"/>
              </w:rPr>
              <w:t>Current County-wide PreK Capacity</w:t>
            </w:r>
            <w:r w:rsidR="00387A3E" w:rsidRPr="007D7AF2">
              <w:rPr>
                <w:noProof/>
                <w:webHidden/>
              </w:rPr>
              <w:tab/>
            </w:r>
            <w:r w:rsidR="00387A3E" w:rsidRPr="007D7AF2">
              <w:rPr>
                <w:noProof/>
                <w:webHidden/>
              </w:rPr>
              <w:fldChar w:fldCharType="begin"/>
            </w:r>
            <w:r w:rsidR="00387A3E" w:rsidRPr="007D7AF2">
              <w:rPr>
                <w:noProof/>
                <w:webHidden/>
              </w:rPr>
              <w:instrText xml:space="preserve"> PAGEREF _Toc432856406 \h </w:instrText>
            </w:r>
            <w:r w:rsidR="00387A3E" w:rsidRPr="007D7AF2">
              <w:rPr>
                <w:noProof/>
                <w:webHidden/>
              </w:rPr>
            </w:r>
            <w:r w:rsidR="00387A3E" w:rsidRPr="007D7AF2">
              <w:rPr>
                <w:noProof/>
                <w:webHidden/>
              </w:rPr>
              <w:fldChar w:fldCharType="separate"/>
            </w:r>
            <w:r w:rsidR="00387A3E" w:rsidRPr="007D7AF2">
              <w:rPr>
                <w:noProof/>
                <w:webHidden/>
              </w:rPr>
              <w:t>5</w:t>
            </w:r>
            <w:r w:rsidR="00387A3E" w:rsidRPr="007D7AF2">
              <w:rPr>
                <w:noProof/>
                <w:webHidden/>
              </w:rPr>
              <w:fldChar w:fldCharType="end"/>
            </w:r>
          </w:hyperlink>
        </w:p>
        <w:p w:rsidR="00387A3E" w:rsidRPr="007D7AF2" w:rsidRDefault="00F918F1">
          <w:pPr>
            <w:pStyle w:val="TOC2"/>
            <w:tabs>
              <w:tab w:val="right" w:leader="dot" w:pos="9350"/>
            </w:tabs>
            <w:rPr>
              <w:rFonts w:cstheme="minorBidi"/>
              <w:noProof/>
            </w:rPr>
          </w:pPr>
          <w:hyperlink w:anchor="_Toc432856407" w:history="1">
            <w:r w:rsidR="00387A3E" w:rsidRPr="007D7AF2">
              <w:rPr>
                <w:rStyle w:val="Hyperlink"/>
                <w:b/>
                <w:noProof/>
                <w:color w:val="auto"/>
              </w:rPr>
              <w:t>Addison County Parent PreK Survey</w:t>
            </w:r>
            <w:r w:rsidR="00387A3E" w:rsidRPr="007D7AF2">
              <w:rPr>
                <w:noProof/>
                <w:webHidden/>
              </w:rPr>
              <w:tab/>
            </w:r>
            <w:r w:rsidR="00387A3E" w:rsidRPr="007D7AF2">
              <w:rPr>
                <w:noProof/>
                <w:webHidden/>
              </w:rPr>
              <w:fldChar w:fldCharType="begin"/>
            </w:r>
            <w:r w:rsidR="00387A3E" w:rsidRPr="007D7AF2">
              <w:rPr>
                <w:noProof/>
                <w:webHidden/>
              </w:rPr>
              <w:instrText xml:space="preserve"> PAGEREF _Toc432856407 \h </w:instrText>
            </w:r>
            <w:r w:rsidR="00387A3E" w:rsidRPr="007D7AF2">
              <w:rPr>
                <w:noProof/>
                <w:webHidden/>
              </w:rPr>
            </w:r>
            <w:r w:rsidR="00387A3E" w:rsidRPr="007D7AF2">
              <w:rPr>
                <w:noProof/>
                <w:webHidden/>
              </w:rPr>
              <w:fldChar w:fldCharType="separate"/>
            </w:r>
            <w:r w:rsidR="00387A3E" w:rsidRPr="007D7AF2">
              <w:rPr>
                <w:noProof/>
                <w:webHidden/>
              </w:rPr>
              <w:t>7</w:t>
            </w:r>
            <w:r w:rsidR="00387A3E" w:rsidRPr="007D7AF2">
              <w:rPr>
                <w:noProof/>
                <w:webHidden/>
              </w:rPr>
              <w:fldChar w:fldCharType="end"/>
            </w:r>
          </w:hyperlink>
        </w:p>
        <w:p w:rsidR="00387A3E" w:rsidRPr="007D7AF2" w:rsidRDefault="00F918F1">
          <w:pPr>
            <w:pStyle w:val="TOC2"/>
            <w:tabs>
              <w:tab w:val="right" w:leader="dot" w:pos="9350"/>
            </w:tabs>
            <w:rPr>
              <w:rFonts w:cstheme="minorBidi"/>
              <w:noProof/>
            </w:rPr>
          </w:pPr>
          <w:hyperlink w:anchor="_Toc432856408" w:history="1">
            <w:r w:rsidR="00387A3E" w:rsidRPr="007D7AF2">
              <w:rPr>
                <w:rStyle w:val="Hyperlink"/>
                <w:b/>
                <w:noProof/>
                <w:color w:val="auto"/>
              </w:rPr>
              <w:t>Provider Survey Information</w:t>
            </w:r>
            <w:r w:rsidR="00387A3E" w:rsidRPr="007D7AF2">
              <w:rPr>
                <w:noProof/>
                <w:webHidden/>
              </w:rPr>
              <w:tab/>
            </w:r>
            <w:r w:rsidR="00387A3E" w:rsidRPr="007D7AF2">
              <w:rPr>
                <w:noProof/>
                <w:webHidden/>
              </w:rPr>
              <w:fldChar w:fldCharType="begin"/>
            </w:r>
            <w:r w:rsidR="00387A3E" w:rsidRPr="007D7AF2">
              <w:rPr>
                <w:noProof/>
                <w:webHidden/>
              </w:rPr>
              <w:instrText xml:space="preserve"> PAGEREF _Toc432856408 \h </w:instrText>
            </w:r>
            <w:r w:rsidR="00387A3E" w:rsidRPr="007D7AF2">
              <w:rPr>
                <w:noProof/>
                <w:webHidden/>
              </w:rPr>
            </w:r>
            <w:r w:rsidR="00387A3E" w:rsidRPr="007D7AF2">
              <w:rPr>
                <w:noProof/>
                <w:webHidden/>
              </w:rPr>
              <w:fldChar w:fldCharType="separate"/>
            </w:r>
            <w:r w:rsidR="00387A3E" w:rsidRPr="007D7AF2">
              <w:rPr>
                <w:noProof/>
                <w:webHidden/>
              </w:rPr>
              <w:t>12</w:t>
            </w:r>
            <w:r w:rsidR="00387A3E" w:rsidRPr="007D7AF2">
              <w:rPr>
                <w:noProof/>
                <w:webHidden/>
              </w:rPr>
              <w:fldChar w:fldCharType="end"/>
            </w:r>
          </w:hyperlink>
        </w:p>
        <w:p w:rsidR="00387A3E" w:rsidRPr="007D7AF2" w:rsidRDefault="00F918F1">
          <w:pPr>
            <w:pStyle w:val="TOC2"/>
            <w:tabs>
              <w:tab w:val="right" w:leader="dot" w:pos="9350"/>
            </w:tabs>
            <w:rPr>
              <w:rFonts w:cstheme="minorBidi"/>
              <w:noProof/>
            </w:rPr>
          </w:pPr>
          <w:hyperlink w:anchor="_Toc432856409" w:history="1">
            <w:r w:rsidR="00387A3E" w:rsidRPr="007D7AF2">
              <w:rPr>
                <w:rStyle w:val="Hyperlink"/>
                <w:b/>
                <w:noProof/>
                <w:color w:val="auto"/>
              </w:rPr>
              <w:t>Conclusion</w:t>
            </w:r>
            <w:r w:rsidR="00387A3E" w:rsidRPr="007D7AF2">
              <w:rPr>
                <w:noProof/>
                <w:webHidden/>
              </w:rPr>
              <w:tab/>
            </w:r>
            <w:r w:rsidR="00387A3E" w:rsidRPr="007D7AF2">
              <w:rPr>
                <w:noProof/>
                <w:webHidden/>
              </w:rPr>
              <w:fldChar w:fldCharType="begin"/>
            </w:r>
            <w:r w:rsidR="00387A3E" w:rsidRPr="007D7AF2">
              <w:rPr>
                <w:noProof/>
                <w:webHidden/>
              </w:rPr>
              <w:instrText xml:space="preserve"> PAGEREF _Toc432856409 \h </w:instrText>
            </w:r>
            <w:r w:rsidR="00387A3E" w:rsidRPr="007D7AF2">
              <w:rPr>
                <w:noProof/>
                <w:webHidden/>
              </w:rPr>
            </w:r>
            <w:r w:rsidR="00387A3E" w:rsidRPr="007D7AF2">
              <w:rPr>
                <w:noProof/>
                <w:webHidden/>
              </w:rPr>
              <w:fldChar w:fldCharType="separate"/>
            </w:r>
            <w:r w:rsidR="00387A3E" w:rsidRPr="007D7AF2">
              <w:rPr>
                <w:noProof/>
                <w:webHidden/>
              </w:rPr>
              <w:t>14</w:t>
            </w:r>
            <w:r w:rsidR="00387A3E" w:rsidRPr="007D7AF2">
              <w:rPr>
                <w:noProof/>
                <w:webHidden/>
              </w:rPr>
              <w:fldChar w:fldCharType="end"/>
            </w:r>
          </w:hyperlink>
        </w:p>
        <w:p w:rsidR="00A569A7" w:rsidRPr="007D7AF2" w:rsidRDefault="00A569A7">
          <w:r w:rsidRPr="007D7AF2">
            <w:rPr>
              <w:b/>
              <w:bCs/>
              <w:noProof/>
            </w:rPr>
            <w:fldChar w:fldCharType="end"/>
          </w:r>
        </w:p>
      </w:sdtContent>
    </w:sdt>
    <w:p w:rsidR="003E70EF" w:rsidRPr="007D7AF2" w:rsidRDefault="003E70EF" w:rsidP="00A569A7">
      <w:pPr>
        <w:pStyle w:val="Heading2"/>
        <w:rPr>
          <w:b/>
          <w:color w:val="auto"/>
        </w:rPr>
      </w:pPr>
      <w:bookmarkStart w:id="1" w:name="_Toc432856404"/>
      <w:r w:rsidRPr="007D7AF2">
        <w:rPr>
          <w:b/>
          <w:color w:val="auto"/>
        </w:rPr>
        <w:t>Introduction</w:t>
      </w:r>
      <w:bookmarkEnd w:id="1"/>
    </w:p>
    <w:p w:rsidR="00CB34B2" w:rsidRPr="007D7AF2" w:rsidRDefault="003A7BC8" w:rsidP="00CB34B2">
      <w:pPr>
        <w:jc w:val="both"/>
      </w:pPr>
      <w:r w:rsidRPr="007D7AF2">
        <w:t xml:space="preserve">This report explores the capacity of </w:t>
      </w:r>
      <w:r w:rsidR="0025461F" w:rsidRPr="007D7AF2">
        <w:t>Addison County</w:t>
      </w:r>
      <w:r w:rsidR="000E1F5B" w:rsidRPr="007D7AF2">
        <w:t xml:space="preserve"> Supervisory Union</w:t>
      </w:r>
      <w:r w:rsidR="007C1354" w:rsidRPr="007D7AF2">
        <w:t>s (</w:t>
      </w:r>
      <w:r w:rsidR="00B3209A" w:rsidRPr="007D7AF2">
        <w:t>A</w:t>
      </w:r>
      <w:r w:rsidR="000E1F5B" w:rsidRPr="007D7AF2">
        <w:t xml:space="preserve">ddison </w:t>
      </w:r>
      <w:r w:rsidR="00B3209A" w:rsidRPr="007D7AF2">
        <w:t>C</w:t>
      </w:r>
      <w:r w:rsidR="000E1F5B" w:rsidRPr="007D7AF2">
        <w:t xml:space="preserve">entral </w:t>
      </w:r>
      <w:r w:rsidR="00B3209A" w:rsidRPr="007D7AF2">
        <w:t>SU, A</w:t>
      </w:r>
      <w:r w:rsidR="000E1F5B" w:rsidRPr="007D7AF2">
        <w:t xml:space="preserve">ddison </w:t>
      </w:r>
      <w:r w:rsidR="00B3209A" w:rsidRPr="007D7AF2">
        <w:t>N</w:t>
      </w:r>
      <w:r w:rsidR="000E1F5B" w:rsidRPr="007D7AF2">
        <w:t xml:space="preserve">ortheast </w:t>
      </w:r>
      <w:r w:rsidR="00B3209A" w:rsidRPr="007D7AF2">
        <w:t>SU, and A</w:t>
      </w:r>
      <w:r w:rsidR="000E1F5B" w:rsidRPr="007D7AF2">
        <w:t xml:space="preserve">ddison </w:t>
      </w:r>
      <w:r w:rsidR="00B3209A" w:rsidRPr="007D7AF2">
        <w:t>N</w:t>
      </w:r>
      <w:r w:rsidR="000E1F5B" w:rsidRPr="007D7AF2">
        <w:t xml:space="preserve">orthwest </w:t>
      </w:r>
      <w:r w:rsidR="00B3209A" w:rsidRPr="007D7AF2">
        <w:t>SU)</w:t>
      </w:r>
      <w:r w:rsidR="009717CA" w:rsidRPr="007D7AF2">
        <w:t xml:space="preserve"> to implement Act 166, publicly-funded </w:t>
      </w:r>
      <w:proofErr w:type="spellStart"/>
      <w:r w:rsidR="009717CA" w:rsidRPr="007D7AF2">
        <w:t>PreK</w:t>
      </w:r>
      <w:r w:rsidR="00CB34B2" w:rsidRPr="007D7AF2">
        <w:t>indergarten</w:t>
      </w:r>
      <w:proofErr w:type="spellEnd"/>
      <w:r w:rsidR="000E1F5B" w:rsidRPr="007D7AF2">
        <w:t xml:space="preserve"> (</w:t>
      </w:r>
      <w:proofErr w:type="spellStart"/>
      <w:r w:rsidR="000E1F5B" w:rsidRPr="007D7AF2">
        <w:t>PreK</w:t>
      </w:r>
      <w:proofErr w:type="spellEnd"/>
      <w:r w:rsidR="000E1F5B" w:rsidRPr="007D7AF2">
        <w:t>)</w:t>
      </w:r>
      <w:r w:rsidR="00CB34B2" w:rsidRPr="007D7AF2">
        <w:t xml:space="preserve">, </w:t>
      </w:r>
      <w:r w:rsidR="009717CA" w:rsidRPr="007D7AF2">
        <w:t>in existing</w:t>
      </w:r>
      <w:r w:rsidR="004D3924" w:rsidRPr="007D7AF2">
        <w:t xml:space="preserve"> public</w:t>
      </w:r>
      <w:r w:rsidR="009717CA" w:rsidRPr="007D7AF2">
        <w:t xml:space="preserve"> school and private programs.  </w:t>
      </w:r>
      <w:r w:rsidR="00EE2EAC" w:rsidRPr="007D7AF2">
        <w:t xml:space="preserve">It explores questions related to how many </w:t>
      </w:r>
      <w:proofErr w:type="spellStart"/>
      <w:r w:rsidR="00EE2EAC" w:rsidRPr="007D7AF2">
        <w:t>PreK</w:t>
      </w:r>
      <w:proofErr w:type="spellEnd"/>
      <w:r w:rsidR="00EE2EAC" w:rsidRPr="007D7AF2">
        <w:t xml:space="preserve"> children there are in our region, where those children are currently enrolled, whether there is capacity to serve </w:t>
      </w:r>
      <w:proofErr w:type="spellStart"/>
      <w:r w:rsidR="00EE2EAC" w:rsidRPr="007D7AF2">
        <w:t>PreK</w:t>
      </w:r>
      <w:proofErr w:type="spellEnd"/>
      <w:r w:rsidR="00EE2EAC" w:rsidRPr="007D7AF2">
        <w:t xml:space="preserve"> children in prequalified, publicly-funded </w:t>
      </w:r>
      <w:proofErr w:type="spellStart"/>
      <w:r w:rsidR="00EE2EAC" w:rsidRPr="007D7AF2">
        <w:t>PreK</w:t>
      </w:r>
      <w:proofErr w:type="spellEnd"/>
      <w:r w:rsidR="00EE2EAC" w:rsidRPr="007D7AF2">
        <w:t xml:space="preserve"> programs, what types of </w:t>
      </w:r>
      <w:proofErr w:type="spellStart"/>
      <w:r w:rsidR="00EE2EAC" w:rsidRPr="007D7AF2">
        <w:t>PreK</w:t>
      </w:r>
      <w:proofErr w:type="spellEnd"/>
      <w:r w:rsidR="00EE2EAC" w:rsidRPr="007D7AF2">
        <w:t xml:space="preserve"> programs families want and need, how many </w:t>
      </w:r>
      <w:proofErr w:type="spellStart"/>
      <w:r w:rsidR="00EE2EAC" w:rsidRPr="007D7AF2">
        <w:t>PreK</w:t>
      </w:r>
      <w:proofErr w:type="spellEnd"/>
      <w:r w:rsidR="00EE2EAC" w:rsidRPr="007D7AF2">
        <w:t xml:space="preserve"> children might take advantage of </w:t>
      </w:r>
      <w:r w:rsidR="00B968DD" w:rsidRPr="007D7AF2">
        <w:t>publicly-funded</w:t>
      </w:r>
      <w:r w:rsidR="00EE2EAC" w:rsidRPr="007D7AF2">
        <w:t xml:space="preserve"> </w:t>
      </w:r>
      <w:proofErr w:type="spellStart"/>
      <w:r w:rsidR="00EE2EAC" w:rsidRPr="007D7AF2">
        <w:t>PreK</w:t>
      </w:r>
      <w:proofErr w:type="spellEnd"/>
      <w:r w:rsidR="00EE2EAC" w:rsidRPr="007D7AF2">
        <w:t xml:space="preserve"> programs</w:t>
      </w:r>
      <w:r w:rsidR="00B968DD" w:rsidRPr="007D7AF2">
        <w:t xml:space="preserve">, and whether there is a need for </w:t>
      </w:r>
      <w:proofErr w:type="spellStart"/>
      <w:r w:rsidR="00B968DD" w:rsidRPr="007D7AF2">
        <w:t>PreK</w:t>
      </w:r>
      <w:proofErr w:type="spellEnd"/>
      <w:r w:rsidR="00B968DD" w:rsidRPr="007D7AF2">
        <w:t xml:space="preserve"> program expansion</w:t>
      </w:r>
      <w:r w:rsidR="00EE2EAC" w:rsidRPr="007D7AF2">
        <w:t>.</w:t>
      </w:r>
    </w:p>
    <w:p w:rsidR="004601EE" w:rsidRPr="007D7AF2" w:rsidRDefault="004601EE" w:rsidP="004601EE">
      <w:pPr>
        <w:shd w:val="clear" w:color="auto" w:fill="FFFFFF"/>
        <w:spacing w:after="0" w:line="240" w:lineRule="auto"/>
        <w:jc w:val="both"/>
        <w:rPr>
          <w:rFonts w:cs="Times New Roman"/>
          <w:shd w:val="clear" w:color="auto" w:fill="FFFFFF"/>
        </w:rPr>
      </w:pPr>
      <w:r w:rsidRPr="007D7AF2">
        <w:rPr>
          <w:rFonts w:cs="Times New Roman"/>
        </w:rPr>
        <w:t xml:space="preserve">In the 2014 Legislative Session, legislators passed and Governor </w:t>
      </w:r>
      <w:proofErr w:type="spellStart"/>
      <w:r w:rsidRPr="007D7AF2">
        <w:rPr>
          <w:rFonts w:cs="Times New Roman"/>
        </w:rPr>
        <w:t>Shumlin</w:t>
      </w:r>
      <w:proofErr w:type="spellEnd"/>
      <w:r w:rsidRPr="007D7AF2">
        <w:rPr>
          <w:rFonts w:cs="Times New Roman"/>
        </w:rPr>
        <w:t xml:space="preserve"> signed Act 166, </w:t>
      </w:r>
      <w:r w:rsidRPr="007D7AF2">
        <w:rPr>
          <w:rFonts w:cs="Times New Roman"/>
          <w:i/>
        </w:rPr>
        <w:t>An Act Related to Universal Publicly Funded Prekindergarten,</w:t>
      </w:r>
      <w:r w:rsidRPr="007D7AF2">
        <w:rPr>
          <w:rFonts w:cs="Times New Roman"/>
        </w:rPr>
        <w:t xml:space="preserve"> which requires all Vermont school districts to provide universal publicly funded prekindergarten education for a minimum of ten hours per week for 35 weeks annually for all 3, 4 and 5 year-old children who are not enrolled in kindergarten.  </w:t>
      </w:r>
      <w:r w:rsidRPr="007D7AF2">
        <w:rPr>
          <w:rFonts w:cs="Times New Roman"/>
          <w:shd w:val="clear" w:color="auto" w:fill="FFFFFF"/>
        </w:rPr>
        <w:t xml:space="preserve">Public funding provided through the passage of Act 166 supports high quality early learning and development for preschoolers in Vermont in a program with a licensed teacher. By supporting quality in early education, we increase access for families who expect quality early learning and provide children with the best possible early start to life.  </w:t>
      </w:r>
    </w:p>
    <w:p w:rsidR="004601EE" w:rsidRPr="007D7AF2" w:rsidRDefault="004601EE" w:rsidP="004601EE">
      <w:pPr>
        <w:shd w:val="clear" w:color="auto" w:fill="FFFFFF"/>
        <w:spacing w:after="0" w:line="240" w:lineRule="auto"/>
        <w:jc w:val="both"/>
        <w:rPr>
          <w:rFonts w:cs="Times New Roman"/>
          <w:shd w:val="clear" w:color="auto" w:fill="FFFFFF"/>
        </w:rPr>
      </w:pPr>
    </w:p>
    <w:p w:rsidR="0063531D" w:rsidRPr="007D7AF2" w:rsidRDefault="00CB34B2" w:rsidP="004601EE">
      <w:pPr>
        <w:shd w:val="clear" w:color="auto" w:fill="FFFFFF"/>
        <w:spacing w:after="0" w:line="240" w:lineRule="auto"/>
        <w:jc w:val="both"/>
        <w:rPr>
          <w:rFonts w:cs="Arial"/>
          <w:shd w:val="clear" w:color="auto" w:fill="FFFFFF"/>
        </w:rPr>
      </w:pPr>
      <w:r w:rsidRPr="007D7AF2">
        <w:rPr>
          <w:rFonts w:cs="Arial"/>
          <w:shd w:val="clear" w:color="auto" w:fill="FFFFFF"/>
        </w:rPr>
        <w:t xml:space="preserve">Although Act 166 has been passed, the full implementation of the law has been delayed until next year by most </w:t>
      </w:r>
      <w:r w:rsidR="007C1354" w:rsidRPr="007D7AF2">
        <w:rPr>
          <w:rFonts w:cs="Arial"/>
          <w:shd w:val="clear" w:color="auto" w:fill="FFFFFF"/>
        </w:rPr>
        <w:t>supervisory unions in Vermont. There are a</w:t>
      </w:r>
      <w:r w:rsidRPr="007D7AF2">
        <w:rPr>
          <w:rFonts w:cs="Arial"/>
          <w:shd w:val="clear" w:color="auto" w:fill="FFFFFF"/>
        </w:rPr>
        <w:t xml:space="preserve"> limited number </w:t>
      </w:r>
      <w:r w:rsidR="007C1354" w:rsidRPr="007D7AF2">
        <w:rPr>
          <w:rFonts w:cs="Arial"/>
          <w:shd w:val="clear" w:color="auto" w:fill="FFFFFF"/>
        </w:rPr>
        <w:t>of</w:t>
      </w:r>
      <w:r w:rsidRPr="007D7AF2">
        <w:rPr>
          <w:rFonts w:cs="Arial"/>
          <w:shd w:val="clear" w:color="auto" w:fill="FFFFFF"/>
        </w:rPr>
        <w:t xml:space="preserve"> "early adopters" of the public funding for </w:t>
      </w:r>
      <w:proofErr w:type="spellStart"/>
      <w:r w:rsidRPr="007D7AF2">
        <w:rPr>
          <w:rFonts w:cs="Arial"/>
          <w:shd w:val="clear" w:color="auto" w:fill="FFFFFF"/>
        </w:rPr>
        <w:t>PreK</w:t>
      </w:r>
      <w:proofErr w:type="spellEnd"/>
      <w:r w:rsidRPr="007D7AF2">
        <w:rPr>
          <w:rFonts w:cs="Arial"/>
          <w:shd w:val="clear" w:color="auto" w:fill="FFFFFF"/>
        </w:rPr>
        <w:t>, including ANESU.  All SUs will need to fully serve all 3, 4, and 5 year old children (not in kindergarten) in prequalified programs by next year.</w:t>
      </w:r>
      <w:r w:rsidR="004601EE" w:rsidRPr="007D7AF2">
        <w:t xml:space="preserve"> </w:t>
      </w:r>
      <w:r w:rsidRPr="007D7AF2">
        <w:rPr>
          <w:rFonts w:cs="Arial"/>
          <w:shd w:val="clear" w:color="auto" w:fill="FFFFFF"/>
        </w:rPr>
        <w:t>Children must have turned 3, 4, or 5 by September 1</w:t>
      </w:r>
      <w:r w:rsidRPr="007D7AF2">
        <w:rPr>
          <w:rFonts w:cs="Arial"/>
          <w:shd w:val="clear" w:color="auto" w:fill="FFFFFF"/>
          <w:vertAlign w:val="superscript"/>
        </w:rPr>
        <w:t>st</w:t>
      </w:r>
      <w:r w:rsidRPr="007D7AF2">
        <w:rPr>
          <w:rFonts w:cs="Arial"/>
          <w:shd w:val="clear" w:color="auto" w:fill="FFFFFF"/>
        </w:rPr>
        <w:t xml:space="preserve"> and not be enrolled in kindergarten.  </w:t>
      </w:r>
    </w:p>
    <w:p w:rsidR="004601EE" w:rsidRPr="007D7AF2" w:rsidRDefault="004601EE" w:rsidP="004601EE">
      <w:pPr>
        <w:shd w:val="clear" w:color="auto" w:fill="FFFFFF"/>
        <w:spacing w:after="0" w:line="240" w:lineRule="auto"/>
        <w:jc w:val="both"/>
        <w:rPr>
          <w:rFonts w:cs="Times New Roman"/>
          <w:shd w:val="clear" w:color="auto" w:fill="FFFFFF"/>
        </w:rPr>
      </w:pPr>
    </w:p>
    <w:p w:rsidR="0063531D" w:rsidRPr="007D7AF2" w:rsidRDefault="00CB34B2" w:rsidP="004601EE">
      <w:pPr>
        <w:shd w:val="clear" w:color="auto" w:fill="FFFFFF"/>
        <w:spacing w:after="0" w:line="240" w:lineRule="auto"/>
        <w:jc w:val="both"/>
        <w:rPr>
          <w:rFonts w:cs="Arial"/>
          <w:shd w:val="clear" w:color="auto" w:fill="FFFFFF"/>
        </w:rPr>
      </w:pPr>
      <w:r w:rsidRPr="007D7AF2">
        <w:rPr>
          <w:rFonts w:cs="Arial"/>
          <w:shd w:val="clear" w:color="auto" w:fill="FFFFFF"/>
        </w:rPr>
        <w:t xml:space="preserve">Publicly funded </w:t>
      </w:r>
      <w:proofErr w:type="spellStart"/>
      <w:r w:rsidR="00E220DF" w:rsidRPr="007D7AF2">
        <w:rPr>
          <w:rFonts w:cs="Arial"/>
          <w:shd w:val="clear" w:color="auto" w:fill="FFFFFF"/>
        </w:rPr>
        <w:t>PreK</w:t>
      </w:r>
      <w:proofErr w:type="spellEnd"/>
      <w:r w:rsidRPr="007D7AF2">
        <w:rPr>
          <w:rFonts w:cs="Arial"/>
          <w:shd w:val="clear" w:color="auto" w:fill="FFFFFF"/>
        </w:rPr>
        <w:t xml:space="preserve"> programs must be prequalified by the Agency of Education as high quality programs</w:t>
      </w:r>
      <w:r w:rsidR="002B1281" w:rsidRPr="007D7AF2">
        <w:rPr>
          <w:rFonts w:cs="Arial"/>
          <w:shd w:val="clear" w:color="auto" w:fill="FFFFFF"/>
        </w:rPr>
        <w:t xml:space="preserve"> based in either schools or private programs such as child care homes or centers</w:t>
      </w:r>
      <w:r w:rsidRPr="007D7AF2">
        <w:rPr>
          <w:rFonts w:cs="Arial"/>
          <w:shd w:val="clear" w:color="auto" w:fill="FFFFFF"/>
        </w:rPr>
        <w:t xml:space="preserve">.   </w:t>
      </w:r>
      <w:r w:rsidR="004601EE" w:rsidRPr="007D7AF2">
        <w:rPr>
          <w:rFonts w:cs="Times New Roman"/>
          <w:shd w:val="clear" w:color="auto" w:fill="FFFFFF"/>
        </w:rPr>
        <w:t xml:space="preserve">There is overwhelming evidence that high quality early learning and development is a good, sound public investment. </w:t>
      </w:r>
      <w:r w:rsidR="004601EE" w:rsidRPr="007D7AF2">
        <w:rPr>
          <w:rFonts w:eastAsia="Times New Roman" w:cs="Times New Roman"/>
        </w:rPr>
        <w:t xml:space="preserve">The economic benefits of investing in early childhood </w:t>
      </w:r>
      <w:r w:rsidR="007C1354" w:rsidRPr="007D7AF2">
        <w:rPr>
          <w:rFonts w:eastAsia="Times New Roman" w:cs="Times New Roman"/>
        </w:rPr>
        <w:t>are realized</w:t>
      </w:r>
      <w:r w:rsidR="004601EE" w:rsidRPr="007D7AF2">
        <w:rPr>
          <w:rFonts w:eastAsia="Times New Roman" w:cs="Times New Roman"/>
        </w:rPr>
        <w:t xml:space="preserve"> in future higher earnings as better educated children </w:t>
      </w:r>
      <w:r w:rsidR="007C1354" w:rsidRPr="007D7AF2">
        <w:rPr>
          <w:rFonts w:eastAsia="Times New Roman" w:cs="Times New Roman"/>
        </w:rPr>
        <w:t>grow</w:t>
      </w:r>
      <w:r w:rsidR="004601EE" w:rsidRPr="007D7AF2">
        <w:rPr>
          <w:rFonts w:eastAsia="Times New Roman" w:cs="Times New Roman"/>
        </w:rPr>
        <w:t xml:space="preserve"> into adults. In addition, investing in early childhood lowers avoidable costs of child welfare, remedial education, police and corrections, individuals with addiction, and u</w:t>
      </w:r>
      <w:bookmarkStart w:id="2" w:name="_GoBack"/>
      <w:bookmarkEnd w:id="2"/>
      <w:r w:rsidR="004601EE" w:rsidRPr="007D7AF2">
        <w:rPr>
          <w:rFonts w:eastAsia="Times New Roman" w:cs="Times New Roman"/>
        </w:rPr>
        <w:t xml:space="preserve">nemployed, underemployed, unproductive, and unhealthy adults.  </w:t>
      </w:r>
      <w:r w:rsidRPr="007D7AF2">
        <w:rPr>
          <w:rFonts w:cs="Arial"/>
          <w:shd w:val="clear" w:color="auto" w:fill="FFFFFF"/>
        </w:rPr>
        <w:t xml:space="preserve">Prequalified programs need to hold at least 3 STARS under </w:t>
      </w:r>
      <w:r w:rsidRPr="007D7AF2">
        <w:rPr>
          <w:rFonts w:cs="Arial"/>
          <w:shd w:val="clear" w:color="auto" w:fill="FFFFFF"/>
        </w:rPr>
        <w:lastRenderedPageBreak/>
        <w:t xml:space="preserve">Vermont’s quality rating scale, have a licensed early childhood teacher, provide at least 10 hours/week of </w:t>
      </w:r>
      <w:proofErr w:type="spellStart"/>
      <w:r w:rsidRPr="007D7AF2">
        <w:rPr>
          <w:rFonts w:cs="Arial"/>
          <w:shd w:val="clear" w:color="auto" w:fill="FFFFFF"/>
        </w:rPr>
        <w:t>PreK</w:t>
      </w:r>
      <w:proofErr w:type="spellEnd"/>
      <w:r w:rsidRPr="007D7AF2">
        <w:rPr>
          <w:rFonts w:cs="Arial"/>
          <w:shd w:val="clear" w:color="auto" w:fill="FFFFFF"/>
        </w:rPr>
        <w:t xml:space="preserve"> curriculum following the Vermont Early Learning Standards (VELS), and follow other guidelines set by the Agency of Education and local SUs.  </w:t>
      </w:r>
      <w:r w:rsidR="0063531D" w:rsidRPr="007D7AF2">
        <w:rPr>
          <w:rFonts w:cs="Arial"/>
          <w:shd w:val="clear" w:color="auto" w:fill="FFFFFF"/>
        </w:rPr>
        <w:t>P</w:t>
      </w:r>
      <w:r w:rsidRPr="007D7AF2">
        <w:rPr>
          <w:rFonts w:cs="Arial"/>
          <w:shd w:val="clear" w:color="auto" w:fill="FFFFFF"/>
        </w:rPr>
        <w:t>requalified programs include community private early care center</w:t>
      </w:r>
      <w:r w:rsidR="002C1864" w:rsidRPr="007D7AF2">
        <w:rPr>
          <w:rFonts w:cs="Arial"/>
          <w:shd w:val="clear" w:color="auto" w:fill="FFFFFF"/>
        </w:rPr>
        <w:t>s</w:t>
      </w:r>
      <w:r w:rsidRPr="007D7AF2">
        <w:rPr>
          <w:rFonts w:cs="Arial"/>
          <w:shd w:val="clear" w:color="auto" w:fill="FFFFFF"/>
        </w:rPr>
        <w:t>, home providers, and public school programs.</w:t>
      </w:r>
      <w:r w:rsidR="0063531D" w:rsidRPr="007D7AF2">
        <w:rPr>
          <w:rFonts w:cs="Arial"/>
          <w:shd w:val="clear" w:color="auto" w:fill="FFFFFF"/>
        </w:rPr>
        <w:t xml:space="preserve">  </w:t>
      </w:r>
    </w:p>
    <w:p w:rsidR="004601EE" w:rsidRPr="007D7AF2" w:rsidRDefault="004601EE" w:rsidP="004601EE">
      <w:pPr>
        <w:shd w:val="clear" w:color="auto" w:fill="FFFFFF"/>
        <w:spacing w:after="0" w:line="240" w:lineRule="auto"/>
        <w:jc w:val="both"/>
        <w:rPr>
          <w:rFonts w:eastAsia="Times New Roman" w:cs="Times New Roman"/>
        </w:rPr>
      </w:pPr>
    </w:p>
    <w:p w:rsidR="004601EE" w:rsidRPr="007D7AF2" w:rsidRDefault="004601EE" w:rsidP="004601EE">
      <w:pPr>
        <w:spacing w:after="0" w:line="240" w:lineRule="auto"/>
        <w:jc w:val="both"/>
        <w:rPr>
          <w:rFonts w:cs="Times New Roman"/>
        </w:rPr>
      </w:pPr>
      <w:r w:rsidRPr="007D7AF2">
        <w:rPr>
          <w:rFonts w:cs="Times New Roman"/>
        </w:rPr>
        <w:t xml:space="preserve">The universal </w:t>
      </w:r>
      <w:proofErr w:type="spellStart"/>
      <w:r w:rsidR="00E220DF" w:rsidRPr="007D7AF2">
        <w:rPr>
          <w:rFonts w:cs="Times New Roman"/>
        </w:rPr>
        <w:t>PreK</w:t>
      </w:r>
      <w:proofErr w:type="spellEnd"/>
      <w:r w:rsidRPr="007D7AF2">
        <w:rPr>
          <w:rFonts w:cs="Times New Roman"/>
        </w:rPr>
        <w:t xml:space="preserve"> services are provided at a mix of school-based and private programs, giving families a choice in the location and type of program that will best meet their family’s needs. </w:t>
      </w:r>
      <w:r w:rsidRPr="007D7AF2">
        <w:rPr>
          <w:rFonts w:eastAsia="Times New Roman" w:cs="Times New Roman"/>
        </w:rPr>
        <w:t>Providing high-quality early learning opportunities for families often requires full-day, full-year coverage as many families work full time.</w:t>
      </w:r>
      <w:r w:rsidRPr="007D7AF2">
        <w:rPr>
          <w:rFonts w:cs="Times New Roman"/>
        </w:rPr>
        <w:t xml:space="preserve">  </w:t>
      </w:r>
      <w:r w:rsidR="00AF42CE" w:rsidRPr="007D7AF2">
        <w:rPr>
          <w:rFonts w:cs="Times New Roman"/>
        </w:rPr>
        <w:t>Supervisory unions pay</w:t>
      </w:r>
      <w:r w:rsidR="00BD6717" w:rsidRPr="007D7AF2">
        <w:rPr>
          <w:rFonts w:cs="Times New Roman"/>
        </w:rPr>
        <w:t xml:space="preserve"> private programs</w:t>
      </w:r>
      <w:r w:rsidR="00AF42CE" w:rsidRPr="007D7AF2">
        <w:rPr>
          <w:rFonts w:cs="Times New Roman"/>
        </w:rPr>
        <w:t xml:space="preserve"> </w:t>
      </w:r>
      <w:r w:rsidR="00BD6717" w:rsidRPr="007D7AF2">
        <w:rPr>
          <w:rFonts w:cs="Times New Roman"/>
        </w:rPr>
        <w:t xml:space="preserve">$3000 in </w:t>
      </w:r>
      <w:r w:rsidR="00AF42CE" w:rsidRPr="007D7AF2">
        <w:rPr>
          <w:rFonts w:cs="Times New Roman"/>
        </w:rPr>
        <w:t xml:space="preserve">tuition for 10 hours/week of </w:t>
      </w:r>
      <w:proofErr w:type="spellStart"/>
      <w:r w:rsidR="00AF42CE" w:rsidRPr="007D7AF2">
        <w:rPr>
          <w:rFonts w:cs="Times New Roman"/>
        </w:rPr>
        <w:t>PreK</w:t>
      </w:r>
      <w:proofErr w:type="spellEnd"/>
      <w:r w:rsidR="00AF42CE" w:rsidRPr="007D7AF2">
        <w:rPr>
          <w:rFonts w:cs="Times New Roman"/>
        </w:rPr>
        <w:t xml:space="preserve"> programming</w:t>
      </w:r>
      <w:r w:rsidR="00BD6717" w:rsidRPr="007D7AF2">
        <w:rPr>
          <w:rFonts w:cs="Times New Roman"/>
        </w:rPr>
        <w:t xml:space="preserve"> over 35 weeks</w:t>
      </w:r>
      <w:r w:rsidR="00105D11" w:rsidRPr="007D7AF2">
        <w:rPr>
          <w:rFonts w:cs="Times New Roman"/>
        </w:rPr>
        <w:t xml:space="preserve"> and count the </w:t>
      </w:r>
      <w:proofErr w:type="spellStart"/>
      <w:r w:rsidR="00105D11" w:rsidRPr="007D7AF2">
        <w:rPr>
          <w:rFonts w:cs="Times New Roman"/>
        </w:rPr>
        <w:t>PreK</w:t>
      </w:r>
      <w:proofErr w:type="spellEnd"/>
      <w:r w:rsidR="00105D11" w:rsidRPr="007D7AF2">
        <w:rPr>
          <w:rFonts w:cs="Times New Roman"/>
        </w:rPr>
        <w:t xml:space="preserve"> children in their Average Daily</w:t>
      </w:r>
      <w:r w:rsidR="00A75114" w:rsidRPr="007D7AF2">
        <w:rPr>
          <w:rFonts w:cs="Times New Roman"/>
        </w:rPr>
        <w:t xml:space="preserve"> Membership (at the rate of .46 FTE</w:t>
      </w:r>
      <w:r w:rsidR="00FC0970" w:rsidRPr="007D7AF2">
        <w:rPr>
          <w:rFonts w:cs="Times New Roman"/>
        </w:rPr>
        <w:t>, representing about $4271 this school year</w:t>
      </w:r>
      <w:r w:rsidR="00105D11" w:rsidRPr="007D7AF2">
        <w:rPr>
          <w:rFonts w:cs="Times New Roman"/>
        </w:rPr>
        <w:t>)</w:t>
      </w:r>
      <w:r w:rsidR="00AF42CE" w:rsidRPr="007D7AF2">
        <w:rPr>
          <w:rFonts w:cs="Times New Roman"/>
        </w:rPr>
        <w:t>.</w:t>
      </w:r>
      <w:r w:rsidR="008A70DE" w:rsidRPr="007D7AF2">
        <w:rPr>
          <w:rFonts w:cs="Times New Roman"/>
        </w:rPr>
        <w:t xml:space="preserve">  Tuition funds are tied to an index that will lead to change over time.</w:t>
      </w:r>
      <w:r w:rsidR="00AF42CE" w:rsidRPr="007D7AF2">
        <w:rPr>
          <w:rFonts w:cs="Times New Roman"/>
        </w:rPr>
        <w:t xml:space="preserve">  </w:t>
      </w:r>
      <w:r w:rsidR="00E220DF" w:rsidRPr="007D7AF2">
        <w:rPr>
          <w:rFonts w:cs="Times New Roman"/>
        </w:rPr>
        <w:t xml:space="preserve">Families are responsible for the child care tuition fees beyond the 10 hours/week of publicly funded </w:t>
      </w:r>
      <w:proofErr w:type="spellStart"/>
      <w:r w:rsidR="00E220DF" w:rsidRPr="007D7AF2">
        <w:rPr>
          <w:rFonts w:cs="Times New Roman"/>
        </w:rPr>
        <w:t>PreK</w:t>
      </w:r>
      <w:proofErr w:type="spellEnd"/>
      <w:r w:rsidR="00E220DF" w:rsidRPr="007D7AF2">
        <w:rPr>
          <w:rFonts w:cs="Times New Roman"/>
        </w:rPr>
        <w:t xml:space="preserve">.  </w:t>
      </w:r>
      <w:r w:rsidRPr="007D7AF2">
        <w:rPr>
          <w:rFonts w:cs="Times New Roman"/>
        </w:rPr>
        <w:t>If a family is interested in a prequalified program that does not currently have a partnership, they may ask the program to enter into a contract</w:t>
      </w:r>
      <w:r w:rsidR="00E220DF" w:rsidRPr="007D7AF2">
        <w:rPr>
          <w:rFonts w:cs="Times New Roman"/>
        </w:rPr>
        <w:t xml:space="preserve"> with their SU</w:t>
      </w:r>
      <w:r w:rsidRPr="007D7AF2">
        <w:rPr>
          <w:rFonts w:cs="Times New Roman"/>
        </w:rPr>
        <w:t xml:space="preserve"> for the purposes of enrolling their child in the </w:t>
      </w:r>
      <w:r w:rsidR="00E220DF" w:rsidRPr="007D7AF2">
        <w:rPr>
          <w:rFonts w:cs="Times New Roman"/>
        </w:rPr>
        <w:t xml:space="preserve">Universal </w:t>
      </w:r>
      <w:proofErr w:type="spellStart"/>
      <w:r w:rsidR="00E220DF" w:rsidRPr="007D7AF2">
        <w:rPr>
          <w:rFonts w:cs="Times New Roman"/>
        </w:rPr>
        <w:t>Pre</w:t>
      </w:r>
      <w:r w:rsidRPr="007D7AF2">
        <w:rPr>
          <w:rFonts w:cs="Times New Roman"/>
        </w:rPr>
        <w:t>K</w:t>
      </w:r>
      <w:proofErr w:type="spellEnd"/>
      <w:r w:rsidRPr="007D7AF2">
        <w:rPr>
          <w:rFonts w:cs="Times New Roman"/>
        </w:rPr>
        <w:t xml:space="preserve"> programming.</w:t>
      </w:r>
    </w:p>
    <w:p w:rsidR="004601EE" w:rsidRPr="007D7AF2" w:rsidRDefault="004601EE" w:rsidP="004601EE">
      <w:pPr>
        <w:spacing w:after="0" w:line="240" w:lineRule="auto"/>
        <w:jc w:val="both"/>
        <w:rPr>
          <w:rFonts w:cs="Arial"/>
          <w:shd w:val="clear" w:color="auto" w:fill="FFFFFF"/>
        </w:rPr>
      </w:pPr>
    </w:p>
    <w:p w:rsidR="00CB34B2" w:rsidRPr="007D7AF2" w:rsidRDefault="0063531D" w:rsidP="00CB34B2">
      <w:pPr>
        <w:jc w:val="both"/>
        <w:rPr>
          <w:rFonts w:cs="Arial"/>
          <w:shd w:val="clear" w:color="auto" w:fill="FFFFFF"/>
        </w:rPr>
      </w:pPr>
      <w:r w:rsidRPr="007D7AF2">
        <w:rPr>
          <w:shd w:val="clear" w:color="auto" w:fill="FFFFFF"/>
        </w:rPr>
        <w:t>Act 166 provides for the establishment of geographic limitations or “Prekindergarten Regions” in which a school board may choose to propose to limit the geographic area within which it will pay tuition for prekindergarten education</w:t>
      </w:r>
      <w:r w:rsidR="00E220DF" w:rsidRPr="007D7AF2">
        <w:rPr>
          <w:shd w:val="clear" w:color="auto" w:fill="FFFFFF"/>
        </w:rPr>
        <w:t xml:space="preserve"> and partner with prequalified programs</w:t>
      </w:r>
      <w:r w:rsidRPr="007D7AF2">
        <w:rPr>
          <w:shd w:val="clear" w:color="auto" w:fill="FFFFFF"/>
        </w:rPr>
        <w:t>.</w:t>
      </w:r>
      <w:r w:rsidRPr="007D7AF2">
        <w:rPr>
          <w:rStyle w:val="apple-converted-space"/>
          <w:shd w:val="clear" w:color="auto" w:fill="FFFFFF"/>
        </w:rPr>
        <w:t> </w:t>
      </w:r>
      <w:r w:rsidR="004601EE" w:rsidRPr="007D7AF2">
        <w:rPr>
          <w:rStyle w:val="apple-converted-space"/>
          <w:shd w:val="clear" w:color="auto" w:fill="FFFFFF"/>
        </w:rPr>
        <w:t>In Addison County</w:t>
      </w:r>
      <w:r w:rsidRPr="007D7AF2">
        <w:rPr>
          <w:rStyle w:val="apple-converted-space"/>
          <w:shd w:val="clear" w:color="auto" w:fill="FFFFFF"/>
        </w:rPr>
        <w:t>, only ACSU is pursuing this option for next year, proposing to limit</w:t>
      </w:r>
      <w:r w:rsidR="004601EE" w:rsidRPr="007D7AF2">
        <w:rPr>
          <w:rStyle w:val="apple-converted-space"/>
          <w:shd w:val="clear" w:color="auto" w:fill="FFFFFF"/>
        </w:rPr>
        <w:t xml:space="preserve"> </w:t>
      </w:r>
      <w:proofErr w:type="spellStart"/>
      <w:r w:rsidR="004601EE" w:rsidRPr="007D7AF2">
        <w:rPr>
          <w:rStyle w:val="apple-converted-space"/>
          <w:shd w:val="clear" w:color="auto" w:fill="FFFFFF"/>
        </w:rPr>
        <w:t>PreK</w:t>
      </w:r>
      <w:proofErr w:type="spellEnd"/>
      <w:r w:rsidRPr="007D7AF2">
        <w:rPr>
          <w:rStyle w:val="apple-converted-space"/>
          <w:shd w:val="clear" w:color="auto" w:fill="FFFFFF"/>
        </w:rPr>
        <w:t xml:space="preserve"> tuition payments to programs within its supervisory union boundaries.</w:t>
      </w:r>
      <w:r w:rsidR="00F95F1C" w:rsidRPr="007D7AF2">
        <w:rPr>
          <w:rStyle w:val="apple-converted-space"/>
          <w:shd w:val="clear" w:color="auto" w:fill="FFFFFF"/>
        </w:rPr>
        <w:t xml:space="preserve">  ANESU and ANWSU currently partner with </w:t>
      </w:r>
      <w:r w:rsidR="00E220DF" w:rsidRPr="007D7AF2">
        <w:rPr>
          <w:rStyle w:val="apple-converted-space"/>
          <w:shd w:val="clear" w:color="auto" w:fill="FFFFFF"/>
        </w:rPr>
        <w:t xml:space="preserve">prequalified </w:t>
      </w:r>
      <w:r w:rsidR="00F95F1C" w:rsidRPr="007D7AF2">
        <w:rPr>
          <w:rStyle w:val="apple-converted-space"/>
          <w:shd w:val="clear" w:color="auto" w:fill="FFFFFF"/>
        </w:rPr>
        <w:t>Addison and Chittenden County programs.</w:t>
      </w:r>
    </w:p>
    <w:p w:rsidR="003A7BC8" w:rsidRPr="007D7AF2" w:rsidRDefault="009717CA" w:rsidP="00167EB2">
      <w:pPr>
        <w:jc w:val="both"/>
      </w:pPr>
      <w:r w:rsidRPr="007D7AF2">
        <w:t xml:space="preserve">Data </w:t>
      </w:r>
      <w:r w:rsidR="00CB34B2" w:rsidRPr="007D7AF2">
        <w:t xml:space="preserve">for this report </w:t>
      </w:r>
      <w:r w:rsidRPr="007D7AF2">
        <w:t xml:space="preserve">was collected in August and September 2015 from enrollment figures, STARS and licensing data, private providers and schools/supervisory unions, and a parent survey.  The results of this report should help schools and supervisory unions begin to budget for </w:t>
      </w:r>
      <w:proofErr w:type="spellStart"/>
      <w:r w:rsidRPr="007D7AF2">
        <w:t>PreK</w:t>
      </w:r>
      <w:proofErr w:type="spellEnd"/>
      <w:r w:rsidRPr="007D7AF2">
        <w:t xml:space="preserve"> for 2016-17, as well as plan for whether expansion of partnerships or school-based programming is needed.</w:t>
      </w:r>
    </w:p>
    <w:p w:rsidR="0025461F" w:rsidRPr="007D7AF2" w:rsidRDefault="0025461F" w:rsidP="00167EB2">
      <w:pPr>
        <w:jc w:val="both"/>
      </w:pPr>
    </w:p>
    <w:p w:rsidR="0025461F" w:rsidRPr="007D7AF2" w:rsidRDefault="0025461F" w:rsidP="00167EB2">
      <w:pPr>
        <w:jc w:val="both"/>
        <w:rPr>
          <w:b/>
        </w:rPr>
      </w:pPr>
    </w:p>
    <w:p w:rsidR="0025461F" w:rsidRPr="007D7AF2" w:rsidRDefault="0025461F">
      <w:pPr>
        <w:rPr>
          <w:b/>
        </w:rPr>
      </w:pPr>
      <w:r w:rsidRPr="007D7AF2">
        <w:rPr>
          <w:b/>
        </w:rPr>
        <w:br w:type="page"/>
      </w:r>
    </w:p>
    <w:p w:rsidR="00167EB2" w:rsidRPr="007D7AF2" w:rsidRDefault="00167EB2" w:rsidP="00A569A7">
      <w:pPr>
        <w:pStyle w:val="Heading2"/>
        <w:rPr>
          <w:b/>
          <w:color w:val="auto"/>
        </w:rPr>
      </w:pPr>
      <w:bookmarkStart w:id="3" w:name="_Toc432856405"/>
      <w:r w:rsidRPr="007D7AF2">
        <w:rPr>
          <w:b/>
          <w:color w:val="auto"/>
        </w:rPr>
        <w:lastRenderedPageBreak/>
        <w:t>Enrollment Figures</w:t>
      </w:r>
      <w:bookmarkEnd w:id="3"/>
    </w:p>
    <w:p w:rsidR="00167EB2" w:rsidRPr="007D7AF2" w:rsidRDefault="00167EB2" w:rsidP="00167EB2">
      <w:pPr>
        <w:jc w:val="both"/>
      </w:pPr>
      <w:r w:rsidRPr="007D7AF2">
        <w:t xml:space="preserve">Overall K-6 enrollment figures for Addison County indicate a grade cohort of approximately 295 children, </w:t>
      </w:r>
      <w:r w:rsidR="00E82FFB" w:rsidRPr="007D7AF2">
        <w:t>or</w:t>
      </w:r>
      <w:r w:rsidRPr="007D7AF2">
        <w:t xml:space="preserve"> 590 children who are 3 &amp; 4 years old.  If 72% of these children were to take advantage of the </w:t>
      </w:r>
      <w:r w:rsidR="00760A6D" w:rsidRPr="007D7AF2">
        <w:t>publicly-funded</w:t>
      </w:r>
      <w:r w:rsidRPr="007D7AF2">
        <w:t xml:space="preserve"> </w:t>
      </w:r>
      <w:proofErr w:type="spellStart"/>
      <w:r w:rsidRPr="007D7AF2">
        <w:t>PreK</w:t>
      </w:r>
      <w:proofErr w:type="spellEnd"/>
      <w:r w:rsidRPr="007D7AF2">
        <w:t xml:space="preserve"> program</w:t>
      </w:r>
      <w:r w:rsidR="00760A6D" w:rsidRPr="007D7AF2">
        <w:t xml:space="preserve"> (in a prequalified program)</w:t>
      </w:r>
      <w:r w:rsidRPr="007D7AF2">
        <w:t>, it would serve 425 children county-wide.  If 80% of children took part, 472 children would be served.  Although nationwide, 72% appears to be the percentage of ch</w:t>
      </w:r>
      <w:r w:rsidR="00760A6D" w:rsidRPr="007D7AF2">
        <w:t>ildren taking part in a u</w:t>
      </w:r>
      <w:r w:rsidRPr="007D7AF2">
        <w:t>niversal</w:t>
      </w:r>
      <w:r w:rsidR="00760A6D" w:rsidRPr="007D7AF2">
        <w:t>ly accessible</w:t>
      </w:r>
      <w:r w:rsidRPr="007D7AF2">
        <w:t xml:space="preserve"> </w:t>
      </w:r>
      <w:proofErr w:type="spellStart"/>
      <w:r w:rsidRPr="007D7AF2">
        <w:t>PreK</w:t>
      </w:r>
      <w:proofErr w:type="spellEnd"/>
      <w:r w:rsidRPr="007D7AF2">
        <w:t xml:space="preserve"> program, </w:t>
      </w:r>
      <w:r w:rsidR="00263096">
        <w:t>it appears</w:t>
      </w:r>
      <w:r w:rsidRPr="007D7AF2">
        <w:t xml:space="preserve"> that using the 80% participation rate is more appropriate for Addison County given the high number of families relying on child care for employment</w:t>
      </w:r>
      <w:r w:rsidR="00D901BA" w:rsidRPr="007D7AF2">
        <w:t xml:space="preserve"> (though this rate varies by SU, as noted in the parent survey)</w:t>
      </w:r>
      <w:r w:rsidR="00263096">
        <w:t xml:space="preserve"> and the number of families already accessing early care and education programming</w:t>
      </w:r>
      <w:r w:rsidR="00D901BA" w:rsidRPr="007D7AF2">
        <w:t>.  The 80%</w:t>
      </w:r>
      <w:r w:rsidRPr="007D7AF2">
        <w:t xml:space="preserve"> participation rate also allows for some “cushion” to the budgets in case of a high participation rate</w:t>
      </w:r>
      <w:r w:rsidR="00EB31BF" w:rsidRPr="007D7AF2">
        <w:t xml:space="preserve"> or large birth cohort</w:t>
      </w:r>
      <w:r w:rsidRPr="007D7AF2">
        <w:t>.</w:t>
      </w:r>
      <w:r w:rsidR="00760A6D" w:rsidRPr="007D7AF2">
        <w:t xml:space="preserve">  Nonetheless, in the first years of implementation a smaller cohort of families are likely to participate, possibly making the 72% enrollment projection an appropriate option for some communities.</w:t>
      </w:r>
    </w:p>
    <w:p w:rsidR="002F2C4D" w:rsidRPr="007D7AF2" w:rsidRDefault="00167EB2" w:rsidP="00167EB2">
      <w:pPr>
        <w:jc w:val="both"/>
      </w:pPr>
      <w:r w:rsidRPr="007D7AF2">
        <w:t xml:space="preserve">Enrollment figures by </w:t>
      </w:r>
      <w:r w:rsidR="00B21BFF" w:rsidRPr="007D7AF2">
        <w:t xml:space="preserve">child’s </w:t>
      </w:r>
      <w:r w:rsidRPr="007D7AF2">
        <w:t xml:space="preserve">school district </w:t>
      </w:r>
      <w:r w:rsidR="00B21BFF" w:rsidRPr="007D7AF2">
        <w:t xml:space="preserve">of residence </w:t>
      </w:r>
      <w:r w:rsidRPr="007D7AF2">
        <w:t xml:space="preserve">are reported below.  They were obtained through the state’s data on district census reports from last </w:t>
      </w:r>
      <w:r w:rsidR="00D96A93" w:rsidRPr="007D7AF2">
        <w:t xml:space="preserve">school </w:t>
      </w:r>
      <w:r w:rsidRPr="007D7AF2">
        <w:t xml:space="preserve">year, so may not completely reflect </w:t>
      </w:r>
      <w:r w:rsidR="00E82FFB" w:rsidRPr="007D7AF2">
        <w:t>the number of children</w:t>
      </w:r>
      <w:r w:rsidRPr="007D7AF2">
        <w:t xml:space="preserve"> schools believed they were serving</w:t>
      </w:r>
      <w:r w:rsidR="00D96A93" w:rsidRPr="007D7AF2">
        <w:t xml:space="preserve"> and do not reflect any increases or decreases in population served this year, for example through closing a classroom or increasing the number of private partners</w:t>
      </w:r>
      <w:r w:rsidRPr="007D7AF2">
        <w:t xml:space="preserve">.  </w:t>
      </w:r>
    </w:p>
    <w:tbl>
      <w:tblPr>
        <w:tblStyle w:val="TableGrid"/>
        <w:tblW w:w="0" w:type="auto"/>
        <w:tblLook w:val="04A0" w:firstRow="1" w:lastRow="0" w:firstColumn="1" w:lastColumn="0" w:noHBand="0" w:noVBand="1"/>
      </w:tblPr>
      <w:tblGrid>
        <w:gridCol w:w="1358"/>
        <w:gridCol w:w="1306"/>
        <w:gridCol w:w="1425"/>
        <w:gridCol w:w="1439"/>
        <w:gridCol w:w="1234"/>
        <w:gridCol w:w="1234"/>
        <w:gridCol w:w="1354"/>
      </w:tblGrid>
      <w:tr w:rsidR="00A778D6" w:rsidRPr="007D7AF2" w:rsidTr="00A778D6">
        <w:tc>
          <w:tcPr>
            <w:tcW w:w="1482" w:type="dxa"/>
          </w:tcPr>
          <w:p w:rsidR="00A778D6" w:rsidRPr="007D7AF2" w:rsidRDefault="00A778D6" w:rsidP="00167EB2">
            <w:pPr>
              <w:jc w:val="both"/>
              <w:rPr>
                <w:b/>
              </w:rPr>
            </w:pPr>
            <w:r w:rsidRPr="007D7AF2">
              <w:rPr>
                <w:b/>
              </w:rPr>
              <w:t>Town</w:t>
            </w:r>
          </w:p>
        </w:tc>
        <w:tc>
          <w:tcPr>
            <w:tcW w:w="1449" w:type="dxa"/>
          </w:tcPr>
          <w:p w:rsidR="00AF42CE" w:rsidRPr="007D7AF2" w:rsidRDefault="00A778D6" w:rsidP="00167EB2">
            <w:pPr>
              <w:jc w:val="both"/>
              <w:rPr>
                <w:b/>
              </w:rPr>
            </w:pPr>
            <w:r w:rsidRPr="007D7AF2">
              <w:rPr>
                <w:b/>
              </w:rPr>
              <w:t xml:space="preserve">2014-15 </w:t>
            </w:r>
          </w:p>
          <w:p w:rsidR="00A778D6" w:rsidRPr="007D7AF2" w:rsidRDefault="00AF42CE" w:rsidP="00167EB2">
            <w:pPr>
              <w:jc w:val="both"/>
              <w:rPr>
                <w:b/>
              </w:rPr>
            </w:pPr>
            <w:r w:rsidRPr="007D7AF2">
              <w:rPr>
                <w:b/>
              </w:rPr>
              <w:t xml:space="preserve">Publicly-Funded </w:t>
            </w:r>
            <w:proofErr w:type="spellStart"/>
            <w:r w:rsidR="00A778D6" w:rsidRPr="007D7AF2">
              <w:rPr>
                <w:b/>
              </w:rPr>
              <w:t>PreK</w:t>
            </w:r>
            <w:proofErr w:type="spellEnd"/>
            <w:r w:rsidR="00A778D6" w:rsidRPr="007D7AF2">
              <w:rPr>
                <w:b/>
              </w:rPr>
              <w:t xml:space="preserve"> Enrollment</w:t>
            </w:r>
          </w:p>
        </w:tc>
        <w:tc>
          <w:tcPr>
            <w:tcW w:w="1449" w:type="dxa"/>
          </w:tcPr>
          <w:p w:rsidR="00A778D6" w:rsidRPr="007D7AF2" w:rsidRDefault="00A778D6" w:rsidP="00760A6D">
            <w:pPr>
              <w:jc w:val="both"/>
              <w:rPr>
                <w:b/>
              </w:rPr>
            </w:pPr>
            <w:r w:rsidRPr="007D7AF2">
              <w:rPr>
                <w:b/>
              </w:rPr>
              <w:t>2014-15 Kindergarten Enrollment</w:t>
            </w:r>
            <w:r w:rsidR="00760A6D" w:rsidRPr="007D7AF2">
              <w:rPr>
                <w:b/>
              </w:rPr>
              <w:t xml:space="preserve"> (should be about ½ of the average </w:t>
            </w:r>
            <w:proofErr w:type="spellStart"/>
            <w:r w:rsidR="00760A6D" w:rsidRPr="007D7AF2">
              <w:rPr>
                <w:b/>
              </w:rPr>
              <w:t>PreK</w:t>
            </w:r>
            <w:proofErr w:type="spellEnd"/>
            <w:r w:rsidR="00760A6D" w:rsidRPr="007D7AF2">
              <w:rPr>
                <w:b/>
              </w:rPr>
              <w:t xml:space="preserve"> population)</w:t>
            </w:r>
          </w:p>
        </w:tc>
        <w:tc>
          <w:tcPr>
            <w:tcW w:w="1489" w:type="dxa"/>
          </w:tcPr>
          <w:p w:rsidR="00A778D6" w:rsidRPr="007D7AF2" w:rsidRDefault="00A778D6" w:rsidP="00167EB2">
            <w:pPr>
              <w:jc w:val="both"/>
              <w:rPr>
                <w:b/>
              </w:rPr>
            </w:pPr>
            <w:r w:rsidRPr="007D7AF2">
              <w:rPr>
                <w:b/>
              </w:rPr>
              <w:t>If K</w:t>
            </w:r>
            <w:r w:rsidR="00D901BA" w:rsidRPr="007D7AF2">
              <w:rPr>
                <w:b/>
              </w:rPr>
              <w:t>indergarten</w:t>
            </w:r>
            <w:r w:rsidRPr="007D7AF2">
              <w:rPr>
                <w:b/>
              </w:rPr>
              <w:t xml:space="preserve"> Enrollment not reflective of average K-6 enrollment, a rough average</w:t>
            </w:r>
          </w:p>
        </w:tc>
        <w:tc>
          <w:tcPr>
            <w:tcW w:w="796" w:type="dxa"/>
          </w:tcPr>
          <w:p w:rsidR="00A778D6" w:rsidRPr="007D7AF2" w:rsidRDefault="00AF42CE" w:rsidP="00167EB2">
            <w:pPr>
              <w:jc w:val="both"/>
              <w:rPr>
                <w:b/>
              </w:rPr>
            </w:pPr>
            <w:r w:rsidRPr="007D7AF2">
              <w:rPr>
                <w:b/>
              </w:rPr>
              <w:t xml:space="preserve">If </w:t>
            </w:r>
            <w:r w:rsidR="00A778D6" w:rsidRPr="007D7AF2">
              <w:rPr>
                <w:b/>
              </w:rPr>
              <w:t>72% enrollment</w:t>
            </w:r>
            <w:r w:rsidRPr="007D7AF2">
              <w:rPr>
                <w:b/>
              </w:rPr>
              <w:t xml:space="preserve"> Publicly-Funded</w:t>
            </w:r>
            <w:r w:rsidR="00A778D6" w:rsidRPr="007D7AF2">
              <w:rPr>
                <w:b/>
              </w:rPr>
              <w:t xml:space="preserve"> </w:t>
            </w:r>
            <w:proofErr w:type="spellStart"/>
            <w:r w:rsidR="00A778D6" w:rsidRPr="007D7AF2">
              <w:rPr>
                <w:b/>
              </w:rPr>
              <w:t>PreK</w:t>
            </w:r>
            <w:proofErr w:type="spellEnd"/>
          </w:p>
        </w:tc>
        <w:tc>
          <w:tcPr>
            <w:tcW w:w="1234" w:type="dxa"/>
          </w:tcPr>
          <w:p w:rsidR="00A778D6" w:rsidRPr="007D7AF2" w:rsidRDefault="00A778D6" w:rsidP="00167EB2">
            <w:pPr>
              <w:jc w:val="both"/>
              <w:rPr>
                <w:b/>
              </w:rPr>
            </w:pPr>
            <w:r w:rsidRPr="007D7AF2">
              <w:rPr>
                <w:b/>
              </w:rPr>
              <w:t>Projected 80% rate</w:t>
            </w:r>
            <w:r w:rsidR="00AF42CE" w:rsidRPr="007D7AF2">
              <w:rPr>
                <w:b/>
              </w:rPr>
              <w:t xml:space="preserve"> Publicly-funded</w:t>
            </w:r>
            <w:r w:rsidRPr="007D7AF2">
              <w:rPr>
                <w:b/>
              </w:rPr>
              <w:t xml:space="preserve"> </w:t>
            </w:r>
            <w:proofErr w:type="spellStart"/>
            <w:r w:rsidRPr="007D7AF2">
              <w:rPr>
                <w:b/>
              </w:rPr>
              <w:t>PreK</w:t>
            </w:r>
            <w:proofErr w:type="spellEnd"/>
            <w:r w:rsidRPr="007D7AF2">
              <w:rPr>
                <w:b/>
              </w:rPr>
              <w:t xml:space="preserve"> enrollment</w:t>
            </w:r>
          </w:p>
        </w:tc>
        <w:tc>
          <w:tcPr>
            <w:tcW w:w="1451" w:type="dxa"/>
          </w:tcPr>
          <w:p w:rsidR="00A778D6" w:rsidRPr="007D7AF2" w:rsidRDefault="00A778D6" w:rsidP="004D5E93">
            <w:pPr>
              <w:jc w:val="both"/>
              <w:rPr>
                <w:b/>
              </w:rPr>
            </w:pPr>
            <w:r w:rsidRPr="007D7AF2">
              <w:rPr>
                <w:b/>
              </w:rPr>
              <w:t>Increase/ decrease over current</w:t>
            </w:r>
            <w:r w:rsidR="00B868ED" w:rsidRPr="007D7AF2">
              <w:rPr>
                <w:b/>
              </w:rPr>
              <w:t xml:space="preserve"> </w:t>
            </w:r>
            <w:proofErr w:type="spellStart"/>
            <w:r w:rsidR="00B868ED" w:rsidRPr="007D7AF2">
              <w:rPr>
                <w:b/>
              </w:rPr>
              <w:t>PreK</w:t>
            </w:r>
            <w:proofErr w:type="spellEnd"/>
            <w:r w:rsidRPr="007D7AF2">
              <w:rPr>
                <w:b/>
              </w:rPr>
              <w:t xml:space="preserve"> enrollment (based on 80% enrollment) </w:t>
            </w:r>
          </w:p>
        </w:tc>
      </w:tr>
      <w:tr w:rsidR="00A778D6" w:rsidRPr="007D7AF2" w:rsidTr="00A778D6">
        <w:tc>
          <w:tcPr>
            <w:tcW w:w="1482" w:type="dxa"/>
          </w:tcPr>
          <w:p w:rsidR="00A778D6" w:rsidRPr="007D7AF2" w:rsidRDefault="00A778D6" w:rsidP="00167EB2">
            <w:pPr>
              <w:jc w:val="both"/>
              <w:rPr>
                <w:b/>
              </w:rPr>
            </w:pPr>
            <w:r w:rsidRPr="007D7AF2">
              <w:rPr>
                <w:b/>
              </w:rPr>
              <w:t>ACSU</w:t>
            </w:r>
          </w:p>
        </w:tc>
        <w:tc>
          <w:tcPr>
            <w:tcW w:w="1449" w:type="dxa"/>
          </w:tcPr>
          <w:p w:rsidR="00A778D6" w:rsidRPr="007D7AF2" w:rsidRDefault="00A778D6" w:rsidP="00167EB2">
            <w:pPr>
              <w:jc w:val="both"/>
              <w:rPr>
                <w:b/>
              </w:rPr>
            </w:pPr>
            <w:r w:rsidRPr="007D7AF2">
              <w:rPr>
                <w:b/>
              </w:rPr>
              <w:t>117</w:t>
            </w:r>
          </w:p>
        </w:tc>
        <w:tc>
          <w:tcPr>
            <w:tcW w:w="1449" w:type="dxa"/>
          </w:tcPr>
          <w:p w:rsidR="00A778D6" w:rsidRPr="007D7AF2" w:rsidRDefault="00A778D6" w:rsidP="00167EB2">
            <w:pPr>
              <w:jc w:val="both"/>
              <w:rPr>
                <w:b/>
              </w:rPr>
            </w:pPr>
            <w:r w:rsidRPr="007D7AF2">
              <w:rPr>
                <w:b/>
              </w:rPr>
              <w:t>115</w:t>
            </w:r>
          </w:p>
        </w:tc>
        <w:tc>
          <w:tcPr>
            <w:tcW w:w="1489" w:type="dxa"/>
          </w:tcPr>
          <w:p w:rsidR="00A778D6" w:rsidRPr="007D7AF2" w:rsidRDefault="00A778D6" w:rsidP="00167EB2">
            <w:pPr>
              <w:jc w:val="both"/>
              <w:rPr>
                <w:b/>
              </w:rPr>
            </w:pPr>
          </w:p>
        </w:tc>
        <w:tc>
          <w:tcPr>
            <w:tcW w:w="796" w:type="dxa"/>
          </w:tcPr>
          <w:p w:rsidR="00A778D6" w:rsidRPr="007D7AF2" w:rsidRDefault="00A778D6" w:rsidP="0022710A">
            <w:pPr>
              <w:jc w:val="both"/>
              <w:rPr>
                <w:rFonts w:eastAsiaTheme="minorEastAsia"/>
                <w:b/>
              </w:rPr>
            </w:pPr>
            <w:r w:rsidRPr="007D7AF2">
              <w:rPr>
                <w:rFonts w:eastAsiaTheme="minorEastAsia"/>
                <w:b/>
              </w:rPr>
              <w:t>130</w:t>
            </w:r>
          </w:p>
        </w:tc>
        <w:tc>
          <w:tcPr>
            <w:tcW w:w="1234" w:type="dxa"/>
          </w:tcPr>
          <w:p w:rsidR="00A778D6" w:rsidRPr="007D7AF2" w:rsidRDefault="00A778D6" w:rsidP="0022710A">
            <w:pPr>
              <w:jc w:val="both"/>
              <w:rPr>
                <w:rFonts w:eastAsiaTheme="minorEastAsia"/>
                <w:b/>
              </w:rPr>
            </w:pPr>
            <w:r w:rsidRPr="007D7AF2">
              <w:rPr>
                <w:rFonts w:eastAsiaTheme="minorEastAsia"/>
                <w:b/>
              </w:rPr>
              <w:t>184</w:t>
            </w:r>
          </w:p>
        </w:tc>
        <w:tc>
          <w:tcPr>
            <w:tcW w:w="1451" w:type="dxa"/>
          </w:tcPr>
          <w:p w:rsidR="00A778D6" w:rsidRPr="007D7AF2" w:rsidRDefault="00A778D6" w:rsidP="00167EB2">
            <w:pPr>
              <w:jc w:val="both"/>
              <w:rPr>
                <w:b/>
              </w:rPr>
            </w:pPr>
            <w:r w:rsidRPr="007D7AF2">
              <w:rPr>
                <w:b/>
              </w:rPr>
              <w:t>+69</w:t>
            </w:r>
          </w:p>
        </w:tc>
      </w:tr>
      <w:tr w:rsidR="00A778D6" w:rsidRPr="007D7AF2" w:rsidTr="00A778D6">
        <w:tc>
          <w:tcPr>
            <w:tcW w:w="1482" w:type="dxa"/>
          </w:tcPr>
          <w:p w:rsidR="00A778D6" w:rsidRPr="007D7AF2" w:rsidRDefault="00A778D6" w:rsidP="00167EB2">
            <w:pPr>
              <w:jc w:val="both"/>
            </w:pPr>
            <w:proofErr w:type="spellStart"/>
            <w:r w:rsidRPr="007D7AF2">
              <w:t>Bridport</w:t>
            </w:r>
            <w:proofErr w:type="spellEnd"/>
          </w:p>
        </w:tc>
        <w:tc>
          <w:tcPr>
            <w:tcW w:w="1449" w:type="dxa"/>
          </w:tcPr>
          <w:p w:rsidR="00A778D6" w:rsidRPr="007D7AF2" w:rsidRDefault="00A778D6" w:rsidP="00167EB2">
            <w:pPr>
              <w:jc w:val="both"/>
            </w:pPr>
            <w:r w:rsidRPr="007D7AF2">
              <w:t>16</w:t>
            </w:r>
          </w:p>
        </w:tc>
        <w:tc>
          <w:tcPr>
            <w:tcW w:w="1449" w:type="dxa"/>
          </w:tcPr>
          <w:p w:rsidR="00A778D6" w:rsidRPr="007D7AF2" w:rsidRDefault="00A778D6" w:rsidP="00167EB2">
            <w:pPr>
              <w:jc w:val="both"/>
            </w:pPr>
            <w:r w:rsidRPr="007D7AF2">
              <w:t>12</w:t>
            </w:r>
          </w:p>
        </w:tc>
        <w:tc>
          <w:tcPr>
            <w:tcW w:w="1489" w:type="dxa"/>
          </w:tcPr>
          <w:p w:rsidR="00A778D6" w:rsidRPr="007D7AF2" w:rsidRDefault="00A778D6" w:rsidP="00167EB2">
            <w:pPr>
              <w:jc w:val="both"/>
            </w:pPr>
          </w:p>
        </w:tc>
        <w:tc>
          <w:tcPr>
            <w:tcW w:w="796" w:type="dxa"/>
          </w:tcPr>
          <w:p w:rsidR="00A778D6" w:rsidRPr="007D7AF2" w:rsidRDefault="00A778D6" w:rsidP="00167EB2">
            <w:pPr>
              <w:jc w:val="both"/>
            </w:pPr>
            <w:r w:rsidRPr="007D7AF2">
              <w:t>17</w:t>
            </w:r>
          </w:p>
        </w:tc>
        <w:tc>
          <w:tcPr>
            <w:tcW w:w="1234" w:type="dxa"/>
          </w:tcPr>
          <w:p w:rsidR="00A778D6" w:rsidRPr="007D7AF2" w:rsidRDefault="00A778D6" w:rsidP="00167EB2">
            <w:pPr>
              <w:jc w:val="both"/>
            </w:pPr>
            <w:r w:rsidRPr="007D7AF2">
              <w:t>19</w:t>
            </w:r>
          </w:p>
        </w:tc>
        <w:tc>
          <w:tcPr>
            <w:tcW w:w="1451" w:type="dxa"/>
          </w:tcPr>
          <w:p w:rsidR="00A778D6" w:rsidRPr="007D7AF2" w:rsidRDefault="00A778D6" w:rsidP="00167EB2">
            <w:pPr>
              <w:jc w:val="both"/>
            </w:pPr>
            <w:r w:rsidRPr="007D7AF2">
              <w:t>+3</w:t>
            </w:r>
          </w:p>
        </w:tc>
      </w:tr>
      <w:tr w:rsidR="00A778D6" w:rsidRPr="007D7AF2" w:rsidTr="00A778D6">
        <w:tc>
          <w:tcPr>
            <w:tcW w:w="1482" w:type="dxa"/>
          </w:tcPr>
          <w:p w:rsidR="00A778D6" w:rsidRPr="007D7AF2" w:rsidRDefault="00A778D6" w:rsidP="00167EB2">
            <w:pPr>
              <w:jc w:val="both"/>
            </w:pPr>
            <w:r w:rsidRPr="007D7AF2">
              <w:t>Cornwall</w:t>
            </w:r>
          </w:p>
        </w:tc>
        <w:tc>
          <w:tcPr>
            <w:tcW w:w="1449" w:type="dxa"/>
          </w:tcPr>
          <w:p w:rsidR="00A778D6" w:rsidRPr="007D7AF2" w:rsidRDefault="00A778D6" w:rsidP="00167EB2">
            <w:pPr>
              <w:jc w:val="both"/>
            </w:pPr>
            <w:r w:rsidRPr="007D7AF2">
              <w:t>5</w:t>
            </w:r>
          </w:p>
        </w:tc>
        <w:tc>
          <w:tcPr>
            <w:tcW w:w="1449" w:type="dxa"/>
          </w:tcPr>
          <w:p w:rsidR="00A778D6" w:rsidRPr="007D7AF2" w:rsidRDefault="00A778D6" w:rsidP="00167EB2">
            <w:pPr>
              <w:jc w:val="both"/>
            </w:pPr>
            <w:r w:rsidRPr="007D7AF2">
              <w:t>10</w:t>
            </w:r>
          </w:p>
        </w:tc>
        <w:tc>
          <w:tcPr>
            <w:tcW w:w="1489" w:type="dxa"/>
          </w:tcPr>
          <w:p w:rsidR="00A778D6" w:rsidRPr="007D7AF2" w:rsidRDefault="00A778D6" w:rsidP="00167EB2">
            <w:pPr>
              <w:jc w:val="both"/>
            </w:pPr>
          </w:p>
        </w:tc>
        <w:tc>
          <w:tcPr>
            <w:tcW w:w="796" w:type="dxa"/>
          </w:tcPr>
          <w:p w:rsidR="00A778D6" w:rsidRPr="007D7AF2" w:rsidRDefault="00A778D6" w:rsidP="00167EB2">
            <w:pPr>
              <w:jc w:val="both"/>
            </w:pPr>
            <w:r w:rsidRPr="007D7AF2">
              <w:t>14</w:t>
            </w:r>
          </w:p>
        </w:tc>
        <w:tc>
          <w:tcPr>
            <w:tcW w:w="1234" w:type="dxa"/>
          </w:tcPr>
          <w:p w:rsidR="00A778D6" w:rsidRPr="007D7AF2" w:rsidRDefault="00A778D6" w:rsidP="00167EB2">
            <w:pPr>
              <w:jc w:val="both"/>
            </w:pPr>
            <w:r w:rsidRPr="007D7AF2">
              <w:t>16</w:t>
            </w:r>
          </w:p>
        </w:tc>
        <w:tc>
          <w:tcPr>
            <w:tcW w:w="1451" w:type="dxa"/>
          </w:tcPr>
          <w:p w:rsidR="00A778D6" w:rsidRPr="007D7AF2" w:rsidRDefault="00A778D6" w:rsidP="00167EB2">
            <w:pPr>
              <w:jc w:val="both"/>
            </w:pPr>
            <w:r w:rsidRPr="007D7AF2">
              <w:t>+11</w:t>
            </w:r>
          </w:p>
        </w:tc>
      </w:tr>
      <w:tr w:rsidR="00A778D6" w:rsidRPr="007D7AF2" w:rsidTr="00A778D6">
        <w:tc>
          <w:tcPr>
            <w:tcW w:w="1482" w:type="dxa"/>
          </w:tcPr>
          <w:p w:rsidR="00A778D6" w:rsidRPr="007D7AF2" w:rsidRDefault="00A778D6" w:rsidP="00167EB2">
            <w:pPr>
              <w:jc w:val="both"/>
            </w:pPr>
            <w:r w:rsidRPr="007D7AF2">
              <w:t>Middlebury</w:t>
            </w:r>
          </w:p>
        </w:tc>
        <w:tc>
          <w:tcPr>
            <w:tcW w:w="1449" w:type="dxa"/>
          </w:tcPr>
          <w:p w:rsidR="00A778D6" w:rsidRPr="007D7AF2" w:rsidRDefault="00A778D6" w:rsidP="00167EB2">
            <w:pPr>
              <w:jc w:val="both"/>
            </w:pPr>
            <w:r w:rsidRPr="007D7AF2">
              <w:t>57</w:t>
            </w:r>
          </w:p>
        </w:tc>
        <w:tc>
          <w:tcPr>
            <w:tcW w:w="1449" w:type="dxa"/>
          </w:tcPr>
          <w:p w:rsidR="00A778D6" w:rsidRPr="007D7AF2" w:rsidRDefault="00A778D6" w:rsidP="00167EB2">
            <w:pPr>
              <w:jc w:val="both"/>
            </w:pPr>
            <w:r w:rsidRPr="007D7AF2">
              <w:t>54</w:t>
            </w:r>
          </w:p>
        </w:tc>
        <w:tc>
          <w:tcPr>
            <w:tcW w:w="1489" w:type="dxa"/>
          </w:tcPr>
          <w:p w:rsidR="00A778D6" w:rsidRPr="007D7AF2" w:rsidRDefault="00A778D6" w:rsidP="00167EB2">
            <w:pPr>
              <w:jc w:val="both"/>
            </w:pPr>
          </w:p>
        </w:tc>
        <w:tc>
          <w:tcPr>
            <w:tcW w:w="796" w:type="dxa"/>
          </w:tcPr>
          <w:p w:rsidR="00A778D6" w:rsidRPr="007D7AF2" w:rsidRDefault="00A778D6" w:rsidP="00167EB2">
            <w:pPr>
              <w:jc w:val="both"/>
            </w:pPr>
            <w:r w:rsidRPr="007D7AF2">
              <w:t>78</w:t>
            </w:r>
          </w:p>
        </w:tc>
        <w:tc>
          <w:tcPr>
            <w:tcW w:w="1234" w:type="dxa"/>
          </w:tcPr>
          <w:p w:rsidR="00A778D6" w:rsidRPr="007D7AF2" w:rsidRDefault="00A778D6" w:rsidP="00167EB2">
            <w:pPr>
              <w:jc w:val="both"/>
            </w:pPr>
            <w:r w:rsidRPr="007D7AF2">
              <w:t>86</w:t>
            </w:r>
          </w:p>
        </w:tc>
        <w:tc>
          <w:tcPr>
            <w:tcW w:w="1451" w:type="dxa"/>
          </w:tcPr>
          <w:p w:rsidR="00A778D6" w:rsidRPr="007D7AF2" w:rsidRDefault="00A778D6" w:rsidP="00167EB2">
            <w:pPr>
              <w:jc w:val="both"/>
            </w:pPr>
            <w:r w:rsidRPr="007D7AF2">
              <w:t>+32</w:t>
            </w:r>
          </w:p>
        </w:tc>
      </w:tr>
      <w:tr w:rsidR="00A778D6" w:rsidRPr="007D7AF2" w:rsidTr="00A778D6">
        <w:tc>
          <w:tcPr>
            <w:tcW w:w="1482" w:type="dxa"/>
          </w:tcPr>
          <w:p w:rsidR="00A778D6" w:rsidRPr="007D7AF2" w:rsidRDefault="00A778D6" w:rsidP="00167EB2">
            <w:pPr>
              <w:jc w:val="both"/>
            </w:pPr>
            <w:proofErr w:type="spellStart"/>
            <w:r w:rsidRPr="007D7AF2">
              <w:t>Ripton</w:t>
            </w:r>
            <w:proofErr w:type="spellEnd"/>
          </w:p>
        </w:tc>
        <w:tc>
          <w:tcPr>
            <w:tcW w:w="1449" w:type="dxa"/>
          </w:tcPr>
          <w:p w:rsidR="00A778D6" w:rsidRPr="007D7AF2" w:rsidRDefault="00A778D6" w:rsidP="00167EB2">
            <w:pPr>
              <w:jc w:val="both"/>
            </w:pPr>
            <w:r w:rsidRPr="007D7AF2">
              <w:t>5</w:t>
            </w:r>
          </w:p>
        </w:tc>
        <w:tc>
          <w:tcPr>
            <w:tcW w:w="1449" w:type="dxa"/>
          </w:tcPr>
          <w:p w:rsidR="00A778D6" w:rsidRPr="007D7AF2" w:rsidRDefault="00A778D6" w:rsidP="00167EB2">
            <w:pPr>
              <w:jc w:val="both"/>
            </w:pPr>
            <w:r w:rsidRPr="007D7AF2">
              <w:t>11</w:t>
            </w:r>
          </w:p>
        </w:tc>
        <w:tc>
          <w:tcPr>
            <w:tcW w:w="1489" w:type="dxa"/>
          </w:tcPr>
          <w:p w:rsidR="00A778D6" w:rsidRPr="007D7AF2" w:rsidRDefault="00A778D6" w:rsidP="00167EB2">
            <w:pPr>
              <w:jc w:val="both"/>
            </w:pPr>
          </w:p>
        </w:tc>
        <w:tc>
          <w:tcPr>
            <w:tcW w:w="796" w:type="dxa"/>
          </w:tcPr>
          <w:p w:rsidR="00A778D6" w:rsidRPr="007D7AF2" w:rsidRDefault="00A778D6" w:rsidP="00167EB2">
            <w:pPr>
              <w:jc w:val="both"/>
            </w:pPr>
            <w:r w:rsidRPr="007D7AF2">
              <w:t>16</w:t>
            </w:r>
          </w:p>
        </w:tc>
        <w:tc>
          <w:tcPr>
            <w:tcW w:w="1234" w:type="dxa"/>
          </w:tcPr>
          <w:p w:rsidR="00A778D6" w:rsidRPr="007D7AF2" w:rsidRDefault="00A778D6" w:rsidP="00167EB2">
            <w:pPr>
              <w:jc w:val="both"/>
            </w:pPr>
            <w:r w:rsidRPr="007D7AF2">
              <w:t>18</w:t>
            </w:r>
          </w:p>
        </w:tc>
        <w:tc>
          <w:tcPr>
            <w:tcW w:w="1451" w:type="dxa"/>
          </w:tcPr>
          <w:p w:rsidR="00A778D6" w:rsidRPr="007D7AF2" w:rsidRDefault="00A778D6" w:rsidP="00167EB2">
            <w:pPr>
              <w:jc w:val="both"/>
            </w:pPr>
            <w:r w:rsidRPr="007D7AF2">
              <w:t>+13</w:t>
            </w:r>
          </w:p>
        </w:tc>
      </w:tr>
      <w:tr w:rsidR="00A778D6" w:rsidRPr="007D7AF2" w:rsidTr="00A778D6">
        <w:tc>
          <w:tcPr>
            <w:tcW w:w="1482" w:type="dxa"/>
          </w:tcPr>
          <w:p w:rsidR="00A778D6" w:rsidRPr="007D7AF2" w:rsidRDefault="00A778D6" w:rsidP="00167EB2">
            <w:pPr>
              <w:jc w:val="both"/>
            </w:pPr>
            <w:r w:rsidRPr="007D7AF2">
              <w:t>Salisbury</w:t>
            </w:r>
          </w:p>
        </w:tc>
        <w:tc>
          <w:tcPr>
            <w:tcW w:w="1449" w:type="dxa"/>
          </w:tcPr>
          <w:p w:rsidR="00A778D6" w:rsidRPr="007D7AF2" w:rsidRDefault="00A778D6" w:rsidP="00167EB2">
            <w:pPr>
              <w:jc w:val="both"/>
            </w:pPr>
            <w:r w:rsidRPr="007D7AF2">
              <w:t>17</w:t>
            </w:r>
          </w:p>
        </w:tc>
        <w:tc>
          <w:tcPr>
            <w:tcW w:w="1449" w:type="dxa"/>
          </w:tcPr>
          <w:p w:rsidR="00A778D6" w:rsidRPr="007D7AF2" w:rsidRDefault="00A778D6" w:rsidP="00167EB2">
            <w:pPr>
              <w:jc w:val="both"/>
            </w:pPr>
            <w:r w:rsidRPr="007D7AF2">
              <w:t>12</w:t>
            </w:r>
          </w:p>
        </w:tc>
        <w:tc>
          <w:tcPr>
            <w:tcW w:w="1489" w:type="dxa"/>
          </w:tcPr>
          <w:p w:rsidR="00A778D6" w:rsidRPr="007D7AF2" w:rsidRDefault="00A778D6" w:rsidP="00167EB2">
            <w:pPr>
              <w:jc w:val="both"/>
            </w:pPr>
          </w:p>
        </w:tc>
        <w:tc>
          <w:tcPr>
            <w:tcW w:w="796" w:type="dxa"/>
          </w:tcPr>
          <w:p w:rsidR="00A778D6" w:rsidRPr="007D7AF2" w:rsidRDefault="00A778D6" w:rsidP="00167EB2">
            <w:pPr>
              <w:jc w:val="both"/>
            </w:pPr>
            <w:r w:rsidRPr="007D7AF2">
              <w:t>17</w:t>
            </w:r>
          </w:p>
        </w:tc>
        <w:tc>
          <w:tcPr>
            <w:tcW w:w="1234" w:type="dxa"/>
          </w:tcPr>
          <w:p w:rsidR="00A778D6" w:rsidRPr="007D7AF2" w:rsidRDefault="00A778D6" w:rsidP="00167EB2">
            <w:pPr>
              <w:jc w:val="both"/>
            </w:pPr>
            <w:r w:rsidRPr="007D7AF2">
              <w:t>19</w:t>
            </w:r>
          </w:p>
        </w:tc>
        <w:tc>
          <w:tcPr>
            <w:tcW w:w="1451" w:type="dxa"/>
          </w:tcPr>
          <w:p w:rsidR="00A778D6" w:rsidRPr="007D7AF2" w:rsidRDefault="00A778D6" w:rsidP="00167EB2">
            <w:pPr>
              <w:jc w:val="both"/>
            </w:pPr>
            <w:r w:rsidRPr="007D7AF2">
              <w:t>+2</w:t>
            </w:r>
          </w:p>
        </w:tc>
      </w:tr>
      <w:tr w:rsidR="00A778D6" w:rsidRPr="007D7AF2" w:rsidTr="00A778D6">
        <w:tc>
          <w:tcPr>
            <w:tcW w:w="1482" w:type="dxa"/>
          </w:tcPr>
          <w:p w:rsidR="00A778D6" w:rsidRPr="007D7AF2" w:rsidRDefault="00A778D6" w:rsidP="00167EB2">
            <w:pPr>
              <w:jc w:val="both"/>
            </w:pPr>
            <w:r w:rsidRPr="007D7AF2">
              <w:t>Shoreham</w:t>
            </w:r>
          </w:p>
        </w:tc>
        <w:tc>
          <w:tcPr>
            <w:tcW w:w="1449" w:type="dxa"/>
          </w:tcPr>
          <w:p w:rsidR="00A778D6" w:rsidRPr="007D7AF2" w:rsidRDefault="00A778D6" w:rsidP="00167EB2">
            <w:pPr>
              <w:jc w:val="both"/>
            </w:pPr>
            <w:r w:rsidRPr="007D7AF2">
              <w:t>14</w:t>
            </w:r>
          </w:p>
        </w:tc>
        <w:tc>
          <w:tcPr>
            <w:tcW w:w="1449" w:type="dxa"/>
          </w:tcPr>
          <w:p w:rsidR="00A778D6" w:rsidRPr="007D7AF2" w:rsidRDefault="00A778D6" w:rsidP="00167EB2">
            <w:pPr>
              <w:jc w:val="both"/>
            </w:pPr>
            <w:r w:rsidRPr="007D7AF2">
              <w:t>9</w:t>
            </w:r>
          </w:p>
        </w:tc>
        <w:tc>
          <w:tcPr>
            <w:tcW w:w="1489" w:type="dxa"/>
          </w:tcPr>
          <w:p w:rsidR="00A778D6" w:rsidRPr="007D7AF2" w:rsidRDefault="00A778D6" w:rsidP="00167EB2">
            <w:pPr>
              <w:jc w:val="both"/>
            </w:pPr>
          </w:p>
        </w:tc>
        <w:tc>
          <w:tcPr>
            <w:tcW w:w="796" w:type="dxa"/>
          </w:tcPr>
          <w:p w:rsidR="00A778D6" w:rsidRPr="007D7AF2" w:rsidRDefault="00A778D6" w:rsidP="00167EB2">
            <w:pPr>
              <w:jc w:val="both"/>
            </w:pPr>
            <w:r w:rsidRPr="007D7AF2">
              <w:t>13</w:t>
            </w:r>
          </w:p>
        </w:tc>
        <w:tc>
          <w:tcPr>
            <w:tcW w:w="1234" w:type="dxa"/>
          </w:tcPr>
          <w:p w:rsidR="00A778D6" w:rsidRPr="007D7AF2" w:rsidRDefault="00A778D6" w:rsidP="00167EB2">
            <w:pPr>
              <w:jc w:val="both"/>
            </w:pPr>
            <w:r w:rsidRPr="007D7AF2">
              <w:t>14</w:t>
            </w:r>
          </w:p>
        </w:tc>
        <w:tc>
          <w:tcPr>
            <w:tcW w:w="1451" w:type="dxa"/>
          </w:tcPr>
          <w:p w:rsidR="00A778D6" w:rsidRPr="007D7AF2" w:rsidRDefault="00A778D6" w:rsidP="00167EB2">
            <w:pPr>
              <w:jc w:val="both"/>
            </w:pPr>
            <w:r w:rsidRPr="007D7AF2">
              <w:t>0</w:t>
            </w:r>
          </w:p>
        </w:tc>
      </w:tr>
      <w:tr w:rsidR="00A778D6" w:rsidRPr="007D7AF2" w:rsidTr="00A778D6">
        <w:tc>
          <w:tcPr>
            <w:tcW w:w="1482" w:type="dxa"/>
          </w:tcPr>
          <w:p w:rsidR="00A778D6" w:rsidRPr="007D7AF2" w:rsidRDefault="00A778D6" w:rsidP="00167EB2">
            <w:pPr>
              <w:jc w:val="both"/>
            </w:pPr>
            <w:proofErr w:type="spellStart"/>
            <w:r w:rsidRPr="007D7AF2">
              <w:t>Weybridge</w:t>
            </w:r>
            <w:proofErr w:type="spellEnd"/>
          </w:p>
        </w:tc>
        <w:tc>
          <w:tcPr>
            <w:tcW w:w="1449" w:type="dxa"/>
          </w:tcPr>
          <w:p w:rsidR="00A778D6" w:rsidRPr="007D7AF2" w:rsidRDefault="00A778D6" w:rsidP="00167EB2">
            <w:pPr>
              <w:jc w:val="both"/>
            </w:pPr>
            <w:r w:rsidRPr="007D7AF2">
              <w:t>3</w:t>
            </w:r>
          </w:p>
        </w:tc>
        <w:tc>
          <w:tcPr>
            <w:tcW w:w="1449" w:type="dxa"/>
          </w:tcPr>
          <w:p w:rsidR="00A778D6" w:rsidRPr="007D7AF2" w:rsidRDefault="00A778D6" w:rsidP="00167EB2">
            <w:pPr>
              <w:jc w:val="both"/>
            </w:pPr>
            <w:r w:rsidRPr="007D7AF2">
              <w:t>7</w:t>
            </w:r>
          </w:p>
        </w:tc>
        <w:tc>
          <w:tcPr>
            <w:tcW w:w="1489" w:type="dxa"/>
          </w:tcPr>
          <w:p w:rsidR="00A778D6" w:rsidRPr="007D7AF2" w:rsidRDefault="00A778D6" w:rsidP="00167EB2">
            <w:pPr>
              <w:jc w:val="both"/>
            </w:pPr>
          </w:p>
        </w:tc>
        <w:tc>
          <w:tcPr>
            <w:tcW w:w="796" w:type="dxa"/>
          </w:tcPr>
          <w:p w:rsidR="00A778D6" w:rsidRPr="007D7AF2" w:rsidRDefault="00A778D6" w:rsidP="00167EB2">
            <w:pPr>
              <w:jc w:val="both"/>
            </w:pPr>
            <w:r w:rsidRPr="007D7AF2">
              <w:t>10</w:t>
            </w:r>
          </w:p>
        </w:tc>
        <w:tc>
          <w:tcPr>
            <w:tcW w:w="1234" w:type="dxa"/>
          </w:tcPr>
          <w:p w:rsidR="00A778D6" w:rsidRPr="007D7AF2" w:rsidRDefault="00A778D6" w:rsidP="00167EB2">
            <w:pPr>
              <w:jc w:val="both"/>
            </w:pPr>
            <w:r w:rsidRPr="007D7AF2">
              <w:t>11</w:t>
            </w:r>
          </w:p>
        </w:tc>
        <w:tc>
          <w:tcPr>
            <w:tcW w:w="1451" w:type="dxa"/>
          </w:tcPr>
          <w:p w:rsidR="00A778D6" w:rsidRPr="007D7AF2" w:rsidRDefault="00A778D6" w:rsidP="00167EB2">
            <w:pPr>
              <w:jc w:val="both"/>
            </w:pPr>
            <w:r w:rsidRPr="007D7AF2">
              <w:t>+8</w:t>
            </w:r>
          </w:p>
        </w:tc>
      </w:tr>
      <w:tr w:rsidR="00A778D6" w:rsidRPr="007D7AF2" w:rsidTr="00A778D6">
        <w:tc>
          <w:tcPr>
            <w:tcW w:w="1482" w:type="dxa"/>
          </w:tcPr>
          <w:p w:rsidR="00A778D6" w:rsidRPr="007D7AF2" w:rsidRDefault="00A778D6" w:rsidP="00167EB2">
            <w:pPr>
              <w:jc w:val="both"/>
              <w:rPr>
                <w:b/>
              </w:rPr>
            </w:pPr>
            <w:r w:rsidRPr="007D7AF2">
              <w:rPr>
                <w:b/>
              </w:rPr>
              <w:t>ANESU</w:t>
            </w:r>
          </w:p>
        </w:tc>
        <w:tc>
          <w:tcPr>
            <w:tcW w:w="1449" w:type="dxa"/>
          </w:tcPr>
          <w:p w:rsidR="00A778D6" w:rsidRPr="007D7AF2" w:rsidRDefault="00A778D6" w:rsidP="00167EB2">
            <w:pPr>
              <w:jc w:val="both"/>
              <w:rPr>
                <w:b/>
              </w:rPr>
            </w:pPr>
            <w:r w:rsidRPr="007D7AF2">
              <w:rPr>
                <w:b/>
              </w:rPr>
              <w:t>96</w:t>
            </w:r>
          </w:p>
        </w:tc>
        <w:tc>
          <w:tcPr>
            <w:tcW w:w="1449" w:type="dxa"/>
          </w:tcPr>
          <w:p w:rsidR="00A778D6" w:rsidRPr="007D7AF2" w:rsidRDefault="00A778D6" w:rsidP="00167EB2">
            <w:pPr>
              <w:jc w:val="both"/>
              <w:rPr>
                <w:b/>
              </w:rPr>
            </w:pPr>
            <w:r w:rsidRPr="007D7AF2">
              <w:rPr>
                <w:b/>
              </w:rPr>
              <w:t>115</w:t>
            </w:r>
          </w:p>
        </w:tc>
        <w:tc>
          <w:tcPr>
            <w:tcW w:w="1489" w:type="dxa"/>
          </w:tcPr>
          <w:p w:rsidR="00A778D6" w:rsidRPr="007D7AF2" w:rsidRDefault="00A778D6" w:rsidP="00167EB2">
            <w:pPr>
              <w:jc w:val="both"/>
              <w:rPr>
                <w:b/>
              </w:rPr>
            </w:pPr>
            <w:r w:rsidRPr="007D7AF2">
              <w:rPr>
                <w:b/>
              </w:rPr>
              <w:t>115</w:t>
            </w:r>
          </w:p>
        </w:tc>
        <w:tc>
          <w:tcPr>
            <w:tcW w:w="796" w:type="dxa"/>
          </w:tcPr>
          <w:p w:rsidR="00A778D6" w:rsidRPr="007D7AF2" w:rsidRDefault="00A778D6" w:rsidP="00167EB2">
            <w:pPr>
              <w:jc w:val="both"/>
              <w:rPr>
                <w:b/>
              </w:rPr>
            </w:pPr>
            <w:r w:rsidRPr="007D7AF2">
              <w:rPr>
                <w:b/>
              </w:rPr>
              <w:t>130</w:t>
            </w:r>
          </w:p>
        </w:tc>
        <w:tc>
          <w:tcPr>
            <w:tcW w:w="1234" w:type="dxa"/>
          </w:tcPr>
          <w:p w:rsidR="00A778D6" w:rsidRPr="007D7AF2" w:rsidRDefault="00A778D6" w:rsidP="00167EB2">
            <w:pPr>
              <w:jc w:val="both"/>
              <w:rPr>
                <w:b/>
              </w:rPr>
            </w:pPr>
            <w:r w:rsidRPr="007D7AF2">
              <w:rPr>
                <w:b/>
              </w:rPr>
              <w:t>184</w:t>
            </w:r>
          </w:p>
        </w:tc>
        <w:tc>
          <w:tcPr>
            <w:tcW w:w="1451" w:type="dxa"/>
          </w:tcPr>
          <w:p w:rsidR="00A778D6" w:rsidRPr="007D7AF2" w:rsidRDefault="00A778D6" w:rsidP="00167EB2">
            <w:pPr>
              <w:jc w:val="both"/>
              <w:rPr>
                <w:b/>
              </w:rPr>
            </w:pPr>
            <w:r w:rsidRPr="007D7AF2">
              <w:rPr>
                <w:b/>
              </w:rPr>
              <w:t>+69*</w:t>
            </w:r>
          </w:p>
        </w:tc>
      </w:tr>
      <w:tr w:rsidR="00A778D6" w:rsidRPr="007D7AF2" w:rsidTr="00A778D6">
        <w:tc>
          <w:tcPr>
            <w:tcW w:w="1482" w:type="dxa"/>
          </w:tcPr>
          <w:p w:rsidR="00A778D6" w:rsidRPr="007D7AF2" w:rsidRDefault="00A778D6" w:rsidP="00167EB2">
            <w:pPr>
              <w:jc w:val="both"/>
            </w:pPr>
            <w:r w:rsidRPr="007D7AF2">
              <w:t>Bristol</w:t>
            </w:r>
          </w:p>
        </w:tc>
        <w:tc>
          <w:tcPr>
            <w:tcW w:w="1449" w:type="dxa"/>
          </w:tcPr>
          <w:p w:rsidR="00A778D6" w:rsidRPr="007D7AF2" w:rsidRDefault="00A778D6" w:rsidP="00167EB2">
            <w:pPr>
              <w:jc w:val="both"/>
            </w:pPr>
            <w:r w:rsidRPr="007D7AF2">
              <w:t>50</w:t>
            </w:r>
          </w:p>
        </w:tc>
        <w:tc>
          <w:tcPr>
            <w:tcW w:w="1449" w:type="dxa"/>
          </w:tcPr>
          <w:p w:rsidR="00A778D6" w:rsidRPr="007D7AF2" w:rsidRDefault="00A778D6" w:rsidP="00167EB2">
            <w:pPr>
              <w:jc w:val="both"/>
            </w:pPr>
            <w:r w:rsidRPr="007D7AF2">
              <w:t>35</w:t>
            </w:r>
          </w:p>
        </w:tc>
        <w:tc>
          <w:tcPr>
            <w:tcW w:w="1489" w:type="dxa"/>
          </w:tcPr>
          <w:p w:rsidR="00A778D6" w:rsidRPr="007D7AF2" w:rsidRDefault="00A778D6" w:rsidP="00167EB2">
            <w:pPr>
              <w:jc w:val="both"/>
            </w:pPr>
          </w:p>
        </w:tc>
        <w:tc>
          <w:tcPr>
            <w:tcW w:w="796" w:type="dxa"/>
          </w:tcPr>
          <w:p w:rsidR="00A778D6" w:rsidRPr="007D7AF2" w:rsidRDefault="00A778D6" w:rsidP="00167EB2">
            <w:pPr>
              <w:jc w:val="both"/>
            </w:pPr>
            <w:r w:rsidRPr="007D7AF2">
              <w:t>50</w:t>
            </w:r>
          </w:p>
        </w:tc>
        <w:tc>
          <w:tcPr>
            <w:tcW w:w="1234" w:type="dxa"/>
          </w:tcPr>
          <w:p w:rsidR="00A778D6" w:rsidRPr="007D7AF2" w:rsidRDefault="00A778D6" w:rsidP="00167EB2">
            <w:pPr>
              <w:jc w:val="both"/>
            </w:pPr>
            <w:r w:rsidRPr="007D7AF2">
              <w:t>56</w:t>
            </w:r>
          </w:p>
        </w:tc>
        <w:tc>
          <w:tcPr>
            <w:tcW w:w="1451" w:type="dxa"/>
          </w:tcPr>
          <w:p w:rsidR="00A778D6" w:rsidRPr="007D7AF2" w:rsidRDefault="00A778D6" w:rsidP="00167EB2">
            <w:pPr>
              <w:jc w:val="both"/>
            </w:pPr>
            <w:r w:rsidRPr="007D7AF2">
              <w:t>+6</w:t>
            </w:r>
          </w:p>
        </w:tc>
      </w:tr>
      <w:tr w:rsidR="00A778D6" w:rsidRPr="007D7AF2" w:rsidTr="00A778D6">
        <w:tc>
          <w:tcPr>
            <w:tcW w:w="1482" w:type="dxa"/>
          </w:tcPr>
          <w:p w:rsidR="00A778D6" w:rsidRPr="007D7AF2" w:rsidRDefault="00A778D6" w:rsidP="00167EB2">
            <w:pPr>
              <w:jc w:val="both"/>
            </w:pPr>
            <w:r w:rsidRPr="007D7AF2">
              <w:t>Lincoln</w:t>
            </w:r>
          </w:p>
        </w:tc>
        <w:tc>
          <w:tcPr>
            <w:tcW w:w="1449" w:type="dxa"/>
          </w:tcPr>
          <w:p w:rsidR="00A778D6" w:rsidRPr="007D7AF2" w:rsidRDefault="00A778D6" w:rsidP="00167EB2">
            <w:pPr>
              <w:jc w:val="both"/>
            </w:pPr>
            <w:r w:rsidRPr="007D7AF2">
              <w:t>30</w:t>
            </w:r>
          </w:p>
        </w:tc>
        <w:tc>
          <w:tcPr>
            <w:tcW w:w="1449" w:type="dxa"/>
          </w:tcPr>
          <w:p w:rsidR="00A778D6" w:rsidRPr="007D7AF2" w:rsidRDefault="00A778D6" w:rsidP="00167EB2">
            <w:pPr>
              <w:jc w:val="both"/>
            </w:pPr>
            <w:r w:rsidRPr="007D7AF2">
              <w:t>13</w:t>
            </w:r>
          </w:p>
        </w:tc>
        <w:tc>
          <w:tcPr>
            <w:tcW w:w="1489" w:type="dxa"/>
          </w:tcPr>
          <w:p w:rsidR="00A778D6" w:rsidRPr="007D7AF2" w:rsidRDefault="00A778D6" w:rsidP="00167EB2">
            <w:pPr>
              <w:jc w:val="both"/>
            </w:pPr>
            <w:r w:rsidRPr="007D7AF2">
              <w:t>15</w:t>
            </w:r>
          </w:p>
        </w:tc>
        <w:tc>
          <w:tcPr>
            <w:tcW w:w="796" w:type="dxa"/>
          </w:tcPr>
          <w:p w:rsidR="00A778D6" w:rsidRPr="007D7AF2" w:rsidRDefault="00A778D6" w:rsidP="00167EB2">
            <w:pPr>
              <w:jc w:val="both"/>
            </w:pPr>
            <w:r w:rsidRPr="007D7AF2">
              <w:t>22</w:t>
            </w:r>
          </w:p>
        </w:tc>
        <w:tc>
          <w:tcPr>
            <w:tcW w:w="1234" w:type="dxa"/>
          </w:tcPr>
          <w:p w:rsidR="00A778D6" w:rsidRPr="007D7AF2" w:rsidRDefault="00A778D6" w:rsidP="00167EB2">
            <w:pPr>
              <w:jc w:val="both"/>
            </w:pPr>
            <w:r w:rsidRPr="007D7AF2">
              <w:t>24</w:t>
            </w:r>
          </w:p>
        </w:tc>
        <w:tc>
          <w:tcPr>
            <w:tcW w:w="1451" w:type="dxa"/>
          </w:tcPr>
          <w:p w:rsidR="00A778D6" w:rsidRPr="007D7AF2" w:rsidRDefault="00A778D6" w:rsidP="00167EB2">
            <w:pPr>
              <w:jc w:val="both"/>
            </w:pPr>
            <w:r w:rsidRPr="007D7AF2">
              <w:t>-6</w:t>
            </w:r>
          </w:p>
        </w:tc>
      </w:tr>
      <w:tr w:rsidR="00A778D6" w:rsidRPr="007D7AF2" w:rsidTr="00A778D6">
        <w:tc>
          <w:tcPr>
            <w:tcW w:w="1482" w:type="dxa"/>
          </w:tcPr>
          <w:p w:rsidR="00A778D6" w:rsidRPr="007D7AF2" w:rsidRDefault="00A778D6" w:rsidP="00167EB2">
            <w:pPr>
              <w:jc w:val="both"/>
            </w:pPr>
            <w:r w:rsidRPr="007D7AF2">
              <w:t>Monkton</w:t>
            </w:r>
          </w:p>
        </w:tc>
        <w:tc>
          <w:tcPr>
            <w:tcW w:w="1449" w:type="dxa"/>
          </w:tcPr>
          <w:p w:rsidR="00A778D6" w:rsidRPr="007D7AF2" w:rsidRDefault="00A778D6" w:rsidP="00167EB2">
            <w:pPr>
              <w:jc w:val="both"/>
            </w:pPr>
            <w:r w:rsidRPr="007D7AF2">
              <w:t>14</w:t>
            </w:r>
          </w:p>
        </w:tc>
        <w:tc>
          <w:tcPr>
            <w:tcW w:w="1449" w:type="dxa"/>
          </w:tcPr>
          <w:p w:rsidR="00A778D6" w:rsidRPr="007D7AF2" w:rsidRDefault="00A778D6" w:rsidP="00167EB2">
            <w:pPr>
              <w:jc w:val="both"/>
            </w:pPr>
            <w:r w:rsidRPr="007D7AF2">
              <w:t>32</w:t>
            </w:r>
          </w:p>
        </w:tc>
        <w:tc>
          <w:tcPr>
            <w:tcW w:w="1489" w:type="dxa"/>
          </w:tcPr>
          <w:p w:rsidR="00A778D6" w:rsidRPr="007D7AF2" w:rsidRDefault="00A778D6" w:rsidP="00167EB2">
            <w:pPr>
              <w:jc w:val="both"/>
            </w:pPr>
            <w:r w:rsidRPr="007D7AF2">
              <w:t>25</w:t>
            </w:r>
          </w:p>
        </w:tc>
        <w:tc>
          <w:tcPr>
            <w:tcW w:w="796" w:type="dxa"/>
          </w:tcPr>
          <w:p w:rsidR="00A778D6" w:rsidRPr="007D7AF2" w:rsidRDefault="00812B54" w:rsidP="00167EB2">
            <w:pPr>
              <w:jc w:val="both"/>
            </w:pPr>
            <w:r w:rsidRPr="007D7AF2">
              <w:t>36</w:t>
            </w:r>
          </w:p>
        </w:tc>
        <w:tc>
          <w:tcPr>
            <w:tcW w:w="1234" w:type="dxa"/>
          </w:tcPr>
          <w:p w:rsidR="00A778D6" w:rsidRPr="007D7AF2" w:rsidRDefault="00A778D6" w:rsidP="00167EB2">
            <w:pPr>
              <w:jc w:val="both"/>
            </w:pPr>
            <w:r w:rsidRPr="007D7AF2">
              <w:t>40</w:t>
            </w:r>
          </w:p>
        </w:tc>
        <w:tc>
          <w:tcPr>
            <w:tcW w:w="1451" w:type="dxa"/>
          </w:tcPr>
          <w:p w:rsidR="00A778D6" w:rsidRPr="007D7AF2" w:rsidRDefault="00A778D6" w:rsidP="00167EB2">
            <w:pPr>
              <w:jc w:val="both"/>
            </w:pPr>
            <w:r w:rsidRPr="007D7AF2">
              <w:t>+26</w:t>
            </w:r>
          </w:p>
        </w:tc>
      </w:tr>
      <w:tr w:rsidR="00A778D6" w:rsidRPr="007D7AF2" w:rsidTr="00A778D6">
        <w:tc>
          <w:tcPr>
            <w:tcW w:w="1482" w:type="dxa"/>
          </w:tcPr>
          <w:p w:rsidR="00A778D6" w:rsidRPr="007D7AF2" w:rsidRDefault="00A778D6" w:rsidP="00167EB2">
            <w:pPr>
              <w:jc w:val="both"/>
            </w:pPr>
            <w:r w:rsidRPr="007D7AF2">
              <w:t>New Haven*</w:t>
            </w:r>
          </w:p>
        </w:tc>
        <w:tc>
          <w:tcPr>
            <w:tcW w:w="1449" w:type="dxa"/>
          </w:tcPr>
          <w:p w:rsidR="00A778D6" w:rsidRPr="007D7AF2" w:rsidRDefault="00A778D6" w:rsidP="00167EB2">
            <w:pPr>
              <w:jc w:val="both"/>
            </w:pPr>
            <w:r w:rsidRPr="007D7AF2">
              <w:t>1</w:t>
            </w:r>
          </w:p>
        </w:tc>
        <w:tc>
          <w:tcPr>
            <w:tcW w:w="1449" w:type="dxa"/>
          </w:tcPr>
          <w:p w:rsidR="00A778D6" w:rsidRPr="007D7AF2" w:rsidRDefault="00A778D6" w:rsidP="00167EB2">
            <w:pPr>
              <w:jc w:val="both"/>
            </w:pPr>
            <w:r w:rsidRPr="007D7AF2">
              <w:t>8</w:t>
            </w:r>
          </w:p>
        </w:tc>
        <w:tc>
          <w:tcPr>
            <w:tcW w:w="1489" w:type="dxa"/>
          </w:tcPr>
          <w:p w:rsidR="00A778D6" w:rsidRPr="007D7AF2" w:rsidRDefault="00A778D6" w:rsidP="00167EB2">
            <w:pPr>
              <w:jc w:val="both"/>
            </w:pPr>
            <w:r w:rsidRPr="007D7AF2">
              <w:t>13</w:t>
            </w:r>
          </w:p>
        </w:tc>
        <w:tc>
          <w:tcPr>
            <w:tcW w:w="796" w:type="dxa"/>
          </w:tcPr>
          <w:p w:rsidR="00A778D6" w:rsidRPr="007D7AF2" w:rsidRDefault="00812B54" w:rsidP="00167EB2">
            <w:pPr>
              <w:jc w:val="both"/>
            </w:pPr>
            <w:r w:rsidRPr="007D7AF2">
              <w:t>19</w:t>
            </w:r>
          </w:p>
        </w:tc>
        <w:tc>
          <w:tcPr>
            <w:tcW w:w="1234" w:type="dxa"/>
          </w:tcPr>
          <w:p w:rsidR="00A778D6" w:rsidRPr="007D7AF2" w:rsidRDefault="00A778D6" w:rsidP="00167EB2">
            <w:pPr>
              <w:jc w:val="both"/>
            </w:pPr>
            <w:r w:rsidRPr="007D7AF2">
              <w:t>21</w:t>
            </w:r>
          </w:p>
        </w:tc>
        <w:tc>
          <w:tcPr>
            <w:tcW w:w="1451" w:type="dxa"/>
          </w:tcPr>
          <w:p w:rsidR="00A778D6" w:rsidRPr="007D7AF2" w:rsidRDefault="00A778D6" w:rsidP="00167EB2">
            <w:pPr>
              <w:jc w:val="both"/>
            </w:pPr>
            <w:r w:rsidRPr="007D7AF2">
              <w:t>+20*</w:t>
            </w:r>
          </w:p>
        </w:tc>
      </w:tr>
      <w:tr w:rsidR="00A778D6" w:rsidRPr="007D7AF2" w:rsidTr="00A778D6">
        <w:tc>
          <w:tcPr>
            <w:tcW w:w="1482" w:type="dxa"/>
          </w:tcPr>
          <w:p w:rsidR="00A778D6" w:rsidRPr="007D7AF2" w:rsidRDefault="00A778D6" w:rsidP="00167EB2">
            <w:pPr>
              <w:jc w:val="both"/>
            </w:pPr>
            <w:proofErr w:type="spellStart"/>
            <w:r w:rsidRPr="007D7AF2">
              <w:t>Starksboro</w:t>
            </w:r>
            <w:proofErr w:type="spellEnd"/>
            <w:r w:rsidRPr="007D7AF2">
              <w:t>*</w:t>
            </w:r>
          </w:p>
        </w:tc>
        <w:tc>
          <w:tcPr>
            <w:tcW w:w="1449" w:type="dxa"/>
          </w:tcPr>
          <w:p w:rsidR="00A778D6" w:rsidRPr="007D7AF2" w:rsidRDefault="00A778D6" w:rsidP="00167EB2">
            <w:pPr>
              <w:jc w:val="both"/>
            </w:pPr>
            <w:r w:rsidRPr="007D7AF2">
              <w:t>1</w:t>
            </w:r>
          </w:p>
        </w:tc>
        <w:tc>
          <w:tcPr>
            <w:tcW w:w="1449" w:type="dxa"/>
          </w:tcPr>
          <w:p w:rsidR="00A778D6" w:rsidRPr="007D7AF2" w:rsidRDefault="00A778D6" w:rsidP="00167EB2">
            <w:pPr>
              <w:jc w:val="both"/>
            </w:pPr>
            <w:r w:rsidRPr="007D7AF2">
              <w:t>27</w:t>
            </w:r>
          </w:p>
        </w:tc>
        <w:tc>
          <w:tcPr>
            <w:tcW w:w="1489" w:type="dxa"/>
          </w:tcPr>
          <w:p w:rsidR="00A778D6" w:rsidRPr="007D7AF2" w:rsidRDefault="00A778D6" w:rsidP="00167EB2">
            <w:pPr>
              <w:jc w:val="both"/>
            </w:pPr>
          </w:p>
        </w:tc>
        <w:tc>
          <w:tcPr>
            <w:tcW w:w="796" w:type="dxa"/>
          </w:tcPr>
          <w:p w:rsidR="00A778D6" w:rsidRPr="007D7AF2" w:rsidRDefault="00812B54" w:rsidP="00167EB2">
            <w:pPr>
              <w:jc w:val="both"/>
            </w:pPr>
            <w:r w:rsidRPr="007D7AF2">
              <w:t>19</w:t>
            </w:r>
          </w:p>
        </w:tc>
        <w:tc>
          <w:tcPr>
            <w:tcW w:w="1234" w:type="dxa"/>
          </w:tcPr>
          <w:p w:rsidR="00A778D6" w:rsidRPr="007D7AF2" w:rsidRDefault="00A778D6" w:rsidP="00167EB2">
            <w:pPr>
              <w:jc w:val="both"/>
            </w:pPr>
            <w:r w:rsidRPr="007D7AF2">
              <w:t>43</w:t>
            </w:r>
          </w:p>
        </w:tc>
        <w:tc>
          <w:tcPr>
            <w:tcW w:w="1451" w:type="dxa"/>
          </w:tcPr>
          <w:p w:rsidR="00A778D6" w:rsidRPr="007D7AF2" w:rsidRDefault="00A778D6" w:rsidP="00167EB2">
            <w:pPr>
              <w:jc w:val="both"/>
            </w:pPr>
            <w:r w:rsidRPr="007D7AF2">
              <w:t>+42*</w:t>
            </w:r>
          </w:p>
        </w:tc>
      </w:tr>
      <w:tr w:rsidR="00A778D6" w:rsidRPr="007D7AF2" w:rsidTr="00A778D6">
        <w:tc>
          <w:tcPr>
            <w:tcW w:w="1482" w:type="dxa"/>
          </w:tcPr>
          <w:p w:rsidR="00A778D6" w:rsidRPr="007D7AF2" w:rsidRDefault="00A778D6" w:rsidP="00167EB2">
            <w:pPr>
              <w:jc w:val="both"/>
              <w:rPr>
                <w:b/>
              </w:rPr>
            </w:pPr>
            <w:r w:rsidRPr="007D7AF2">
              <w:rPr>
                <w:b/>
              </w:rPr>
              <w:t>ANWSU</w:t>
            </w:r>
          </w:p>
        </w:tc>
        <w:tc>
          <w:tcPr>
            <w:tcW w:w="1449" w:type="dxa"/>
          </w:tcPr>
          <w:p w:rsidR="00A778D6" w:rsidRPr="007D7AF2" w:rsidRDefault="00A778D6" w:rsidP="00167EB2">
            <w:pPr>
              <w:jc w:val="both"/>
              <w:rPr>
                <w:b/>
              </w:rPr>
            </w:pPr>
            <w:r w:rsidRPr="007D7AF2">
              <w:rPr>
                <w:b/>
              </w:rPr>
              <w:t>68</w:t>
            </w:r>
          </w:p>
        </w:tc>
        <w:tc>
          <w:tcPr>
            <w:tcW w:w="1449" w:type="dxa"/>
          </w:tcPr>
          <w:p w:rsidR="00A778D6" w:rsidRPr="007D7AF2" w:rsidRDefault="00A778D6" w:rsidP="00167EB2">
            <w:pPr>
              <w:jc w:val="both"/>
              <w:rPr>
                <w:b/>
              </w:rPr>
            </w:pPr>
            <w:r w:rsidRPr="007D7AF2">
              <w:rPr>
                <w:b/>
              </w:rPr>
              <w:t>65</w:t>
            </w:r>
          </w:p>
        </w:tc>
        <w:tc>
          <w:tcPr>
            <w:tcW w:w="1489" w:type="dxa"/>
          </w:tcPr>
          <w:p w:rsidR="00A778D6" w:rsidRPr="007D7AF2" w:rsidRDefault="00A778D6" w:rsidP="00167EB2">
            <w:pPr>
              <w:jc w:val="both"/>
              <w:rPr>
                <w:b/>
              </w:rPr>
            </w:pPr>
            <w:r w:rsidRPr="007D7AF2">
              <w:rPr>
                <w:b/>
              </w:rPr>
              <w:t>76</w:t>
            </w:r>
          </w:p>
        </w:tc>
        <w:tc>
          <w:tcPr>
            <w:tcW w:w="796" w:type="dxa"/>
          </w:tcPr>
          <w:p w:rsidR="00A778D6" w:rsidRPr="007D7AF2" w:rsidRDefault="00812B54" w:rsidP="00167EB2">
            <w:pPr>
              <w:jc w:val="both"/>
              <w:rPr>
                <w:b/>
              </w:rPr>
            </w:pPr>
            <w:r w:rsidRPr="007D7AF2">
              <w:rPr>
                <w:b/>
              </w:rPr>
              <w:t>109</w:t>
            </w:r>
          </w:p>
        </w:tc>
        <w:tc>
          <w:tcPr>
            <w:tcW w:w="1234" w:type="dxa"/>
          </w:tcPr>
          <w:p w:rsidR="00A778D6" w:rsidRPr="007D7AF2" w:rsidRDefault="00A778D6" w:rsidP="00167EB2">
            <w:pPr>
              <w:jc w:val="both"/>
              <w:rPr>
                <w:b/>
              </w:rPr>
            </w:pPr>
            <w:r w:rsidRPr="007D7AF2">
              <w:rPr>
                <w:b/>
              </w:rPr>
              <w:t>122</w:t>
            </w:r>
          </w:p>
        </w:tc>
        <w:tc>
          <w:tcPr>
            <w:tcW w:w="1451" w:type="dxa"/>
          </w:tcPr>
          <w:p w:rsidR="00A778D6" w:rsidRPr="007D7AF2" w:rsidRDefault="00A778D6" w:rsidP="00167EB2">
            <w:pPr>
              <w:jc w:val="both"/>
              <w:rPr>
                <w:b/>
              </w:rPr>
            </w:pPr>
            <w:r w:rsidRPr="007D7AF2">
              <w:rPr>
                <w:b/>
              </w:rPr>
              <w:t>+54</w:t>
            </w:r>
          </w:p>
        </w:tc>
      </w:tr>
      <w:tr w:rsidR="00A778D6" w:rsidRPr="007D7AF2" w:rsidTr="00A778D6">
        <w:tc>
          <w:tcPr>
            <w:tcW w:w="1482" w:type="dxa"/>
          </w:tcPr>
          <w:p w:rsidR="00A778D6" w:rsidRPr="007D7AF2" w:rsidRDefault="00A778D6" w:rsidP="00167EB2">
            <w:pPr>
              <w:jc w:val="both"/>
            </w:pPr>
            <w:r w:rsidRPr="007D7AF2">
              <w:t>Addison</w:t>
            </w:r>
          </w:p>
        </w:tc>
        <w:tc>
          <w:tcPr>
            <w:tcW w:w="1449" w:type="dxa"/>
          </w:tcPr>
          <w:p w:rsidR="00A778D6" w:rsidRPr="007D7AF2" w:rsidRDefault="00A778D6" w:rsidP="00167EB2">
            <w:pPr>
              <w:jc w:val="both"/>
            </w:pPr>
            <w:r w:rsidRPr="007D7AF2">
              <w:t>4</w:t>
            </w:r>
          </w:p>
        </w:tc>
        <w:tc>
          <w:tcPr>
            <w:tcW w:w="1449" w:type="dxa"/>
          </w:tcPr>
          <w:p w:rsidR="00A778D6" w:rsidRPr="007D7AF2" w:rsidRDefault="00A778D6" w:rsidP="00167EB2">
            <w:pPr>
              <w:jc w:val="both"/>
            </w:pPr>
            <w:r w:rsidRPr="007D7AF2">
              <w:t>11</w:t>
            </w:r>
          </w:p>
        </w:tc>
        <w:tc>
          <w:tcPr>
            <w:tcW w:w="1489" w:type="dxa"/>
          </w:tcPr>
          <w:p w:rsidR="00A778D6" w:rsidRPr="007D7AF2" w:rsidRDefault="00A778D6" w:rsidP="00167EB2">
            <w:pPr>
              <w:jc w:val="both"/>
            </w:pPr>
          </w:p>
        </w:tc>
        <w:tc>
          <w:tcPr>
            <w:tcW w:w="796" w:type="dxa"/>
          </w:tcPr>
          <w:p w:rsidR="00A778D6" w:rsidRPr="007D7AF2" w:rsidRDefault="00812B54" w:rsidP="00167EB2">
            <w:pPr>
              <w:jc w:val="both"/>
            </w:pPr>
            <w:r w:rsidRPr="007D7AF2">
              <w:t>16</w:t>
            </w:r>
          </w:p>
        </w:tc>
        <w:tc>
          <w:tcPr>
            <w:tcW w:w="1234" w:type="dxa"/>
          </w:tcPr>
          <w:p w:rsidR="00A778D6" w:rsidRPr="007D7AF2" w:rsidRDefault="00A778D6" w:rsidP="00167EB2">
            <w:pPr>
              <w:jc w:val="both"/>
            </w:pPr>
            <w:r w:rsidRPr="007D7AF2">
              <w:t>18</w:t>
            </w:r>
          </w:p>
        </w:tc>
        <w:tc>
          <w:tcPr>
            <w:tcW w:w="1451" w:type="dxa"/>
          </w:tcPr>
          <w:p w:rsidR="00A778D6" w:rsidRPr="007D7AF2" w:rsidRDefault="00A778D6" w:rsidP="00167EB2">
            <w:pPr>
              <w:jc w:val="both"/>
            </w:pPr>
            <w:r w:rsidRPr="007D7AF2">
              <w:t>+14</w:t>
            </w:r>
          </w:p>
        </w:tc>
      </w:tr>
      <w:tr w:rsidR="00A778D6" w:rsidRPr="007D7AF2" w:rsidTr="00A778D6">
        <w:tc>
          <w:tcPr>
            <w:tcW w:w="1482" w:type="dxa"/>
          </w:tcPr>
          <w:p w:rsidR="00A778D6" w:rsidRPr="007D7AF2" w:rsidRDefault="00A778D6" w:rsidP="00167EB2">
            <w:pPr>
              <w:jc w:val="both"/>
            </w:pPr>
            <w:proofErr w:type="spellStart"/>
            <w:r w:rsidRPr="007D7AF2">
              <w:t>Ferrisburgh</w:t>
            </w:r>
            <w:proofErr w:type="spellEnd"/>
          </w:p>
        </w:tc>
        <w:tc>
          <w:tcPr>
            <w:tcW w:w="1449" w:type="dxa"/>
          </w:tcPr>
          <w:p w:rsidR="00A778D6" w:rsidRPr="007D7AF2" w:rsidRDefault="00A778D6" w:rsidP="00167EB2">
            <w:pPr>
              <w:jc w:val="both"/>
            </w:pPr>
            <w:r w:rsidRPr="007D7AF2">
              <w:t>11</w:t>
            </w:r>
          </w:p>
        </w:tc>
        <w:tc>
          <w:tcPr>
            <w:tcW w:w="1449" w:type="dxa"/>
          </w:tcPr>
          <w:p w:rsidR="00A778D6" w:rsidRPr="007D7AF2" w:rsidRDefault="00A778D6" w:rsidP="00167EB2">
            <w:pPr>
              <w:jc w:val="both"/>
            </w:pPr>
            <w:r w:rsidRPr="007D7AF2">
              <w:t>14</w:t>
            </w:r>
          </w:p>
        </w:tc>
        <w:tc>
          <w:tcPr>
            <w:tcW w:w="1489" w:type="dxa"/>
          </w:tcPr>
          <w:p w:rsidR="00A778D6" w:rsidRPr="007D7AF2" w:rsidRDefault="00A778D6" w:rsidP="00167EB2">
            <w:pPr>
              <w:jc w:val="both"/>
            </w:pPr>
            <w:r w:rsidRPr="007D7AF2">
              <w:t>25</w:t>
            </w:r>
          </w:p>
        </w:tc>
        <w:tc>
          <w:tcPr>
            <w:tcW w:w="796" w:type="dxa"/>
          </w:tcPr>
          <w:p w:rsidR="00A778D6" w:rsidRPr="007D7AF2" w:rsidRDefault="00812B54" w:rsidP="00167EB2">
            <w:pPr>
              <w:jc w:val="both"/>
            </w:pPr>
            <w:r w:rsidRPr="007D7AF2">
              <w:t>36</w:t>
            </w:r>
          </w:p>
        </w:tc>
        <w:tc>
          <w:tcPr>
            <w:tcW w:w="1234" w:type="dxa"/>
          </w:tcPr>
          <w:p w:rsidR="00A778D6" w:rsidRPr="007D7AF2" w:rsidRDefault="00A778D6" w:rsidP="00167EB2">
            <w:pPr>
              <w:jc w:val="both"/>
            </w:pPr>
            <w:r w:rsidRPr="007D7AF2">
              <w:t>40</w:t>
            </w:r>
          </w:p>
        </w:tc>
        <w:tc>
          <w:tcPr>
            <w:tcW w:w="1451" w:type="dxa"/>
          </w:tcPr>
          <w:p w:rsidR="00A778D6" w:rsidRPr="007D7AF2" w:rsidRDefault="00A778D6" w:rsidP="00167EB2">
            <w:pPr>
              <w:jc w:val="both"/>
            </w:pPr>
            <w:r w:rsidRPr="007D7AF2">
              <w:t>+29</w:t>
            </w:r>
          </w:p>
        </w:tc>
      </w:tr>
      <w:tr w:rsidR="00A778D6" w:rsidRPr="007D7AF2" w:rsidTr="00A778D6">
        <w:tc>
          <w:tcPr>
            <w:tcW w:w="1482" w:type="dxa"/>
          </w:tcPr>
          <w:p w:rsidR="00A778D6" w:rsidRPr="007D7AF2" w:rsidRDefault="00A778D6" w:rsidP="00167EB2">
            <w:pPr>
              <w:jc w:val="both"/>
            </w:pPr>
            <w:r w:rsidRPr="007D7AF2">
              <w:t>Vergennes</w:t>
            </w:r>
          </w:p>
        </w:tc>
        <w:tc>
          <w:tcPr>
            <w:tcW w:w="1449" w:type="dxa"/>
          </w:tcPr>
          <w:p w:rsidR="00A778D6" w:rsidRPr="007D7AF2" w:rsidRDefault="00A778D6" w:rsidP="00167EB2">
            <w:pPr>
              <w:jc w:val="both"/>
            </w:pPr>
            <w:r w:rsidRPr="007D7AF2">
              <w:t>53</w:t>
            </w:r>
          </w:p>
        </w:tc>
        <w:tc>
          <w:tcPr>
            <w:tcW w:w="1449" w:type="dxa"/>
          </w:tcPr>
          <w:p w:rsidR="00A778D6" w:rsidRPr="007D7AF2" w:rsidRDefault="00A778D6" w:rsidP="00167EB2">
            <w:pPr>
              <w:jc w:val="both"/>
            </w:pPr>
            <w:r w:rsidRPr="007D7AF2">
              <w:t>40</w:t>
            </w:r>
          </w:p>
        </w:tc>
        <w:tc>
          <w:tcPr>
            <w:tcW w:w="1489" w:type="dxa"/>
          </w:tcPr>
          <w:p w:rsidR="00A778D6" w:rsidRPr="007D7AF2" w:rsidRDefault="00A778D6" w:rsidP="00167EB2">
            <w:pPr>
              <w:jc w:val="both"/>
            </w:pPr>
          </w:p>
        </w:tc>
        <w:tc>
          <w:tcPr>
            <w:tcW w:w="796" w:type="dxa"/>
          </w:tcPr>
          <w:p w:rsidR="00A778D6" w:rsidRPr="007D7AF2" w:rsidRDefault="00812B54" w:rsidP="00167EB2">
            <w:pPr>
              <w:jc w:val="both"/>
            </w:pPr>
            <w:r w:rsidRPr="007D7AF2">
              <w:t>58</w:t>
            </w:r>
          </w:p>
        </w:tc>
        <w:tc>
          <w:tcPr>
            <w:tcW w:w="1234" w:type="dxa"/>
          </w:tcPr>
          <w:p w:rsidR="00A778D6" w:rsidRPr="007D7AF2" w:rsidRDefault="00A778D6" w:rsidP="00167EB2">
            <w:pPr>
              <w:jc w:val="both"/>
            </w:pPr>
            <w:r w:rsidRPr="007D7AF2">
              <w:t>64</w:t>
            </w:r>
          </w:p>
        </w:tc>
        <w:tc>
          <w:tcPr>
            <w:tcW w:w="1451" w:type="dxa"/>
          </w:tcPr>
          <w:p w:rsidR="00A778D6" w:rsidRPr="007D7AF2" w:rsidRDefault="00A778D6" w:rsidP="00167EB2">
            <w:pPr>
              <w:jc w:val="both"/>
            </w:pPr>
            <w:r w:rsidRPr="007D7AF2">
              <w:t>+11</w:t>
            </w:r>
          </w:p>
        </w:tc>
      </w:tr>
    </w:tbl>
    <w:p w:rsidR="004D5E93" w:rsidRPr="007D7AF2" w:rsidRDefault="009650D5" w:rsidP="009650D5">
      <w:pPr>
        <w:jc w:val="both"/>
      </w:pPr>
      <w:r w:rsidRPr="007D7AF2">
        <w:lastRenderedPageBreak/>
        <w:t>*</w:t>
      </w:r>
      <w:r w:rsidR="004D5E93" w:rsidRPr="007D7AF2">
        <w:t xml:space="preserve">New Haven &amp; </w:t>
      </w:r>
      <w:proofErr w:type="spellStart"/>
      <w:r w:rsidR="004D5E93" w:rsidRPr="007D7AF2">
        <w:t>Starksboro</w:t>
      </w:r>
      <w:proofErr w:type="spellEnd"/>
      <w:r w:rsidRPr="007D7AF2">
        <w:t xml:space="preserve"> served more </w:t>
      </w:r>
      <w:proofErr w:type="spellStart"/>
      <w:r w:rsidRPr="007D7AF2">
        <w:t>PreK</w:t>
      </w:r>
      <w:proofErr w:type="spellEnd"/>
      <w:r w:rsidRPr="007D7AF2">
        <w:t xml:space="preserve"> children in 2014-15 than are reflected in the state census, but the children were mistakenly left off of the school census data.</w:t>
      </w:r>
      <w:r w:rsidR="00D96A93" w:rsidRPr="007D7AF2">
        <w:t xml:space="preserve">  True census data would likely reflect </w:t>
      </w:r>
      <w:r w:rsidR="0022710A" w:rsidRPr="007D7AF2">
        <w:t>more</w:t>
      </w:r>
      <w:r w:rsidR="00D96A93" w:rsidRPr="007D7AF2">
        <w:t xml:space="preserve"> stable numbers for these communities</w:t>
      </w:r>
      <w:r w:rsidR="0022710A" w:rsidRPr="007D7AF2">
        <w:t xml:space="preserve"> with only a slight increase this year</w:t>
      </w:r>
      <w:r w:rsidR="00D96A93" w:rsidRPr="007D7AF2">
        <w:t>.</w:t>
      </w:r>
    </w:p>
    <w:p w:rsidR="00ED66CE" w:rsidRPr="007D7AF2" w:rsidRDefault="00ED66CE" w:rsidP="00ED66CE">
      <w:pPr>
        <w:jc w:val="both"/>
      </w:pPr>
      <w:r w:rsidRPr="007D7AF2">
        <w:t xml:space="preserve">This model cannot reflect increases or decreases in town population over time, so a particularly large birth increase or decrease in one town would not be anticipated using these figures.  However, birth rates as estimated for the entire county for the years 2010-2013 indicate that approximately 295 children were born each year in Addison County: 2010-305 children, 2011-300 children, 2012-284 children, and 2013-293 children.  Over time, there has been a gradual decrease in birth rates, but these numbers reflect upcoming </w:t>
      </w:r>
      <w:proofErr w:type="spellStart"/>
      <w:r w:rsidRPr="007D7AF2">
        <w:t>PreK</w:t>
      </w:r>
      <w:proofErr w:type="spellEnd"/>
      <w:r w:rsidRPr="007D7AF2">
        <w:t xml:space="preserve"> students.</w:t>
      </w:r>
    </w:p>
    <w:p w:rsidR="00ED66CE" w:rsidRPr="007D7AF2" w:rsidRDefault="00ED66CE" w:rsidP="00ED66CE">
      <w:pPr>
        <w:jc w:val="both"/>
      </w:pPr>
      <w:r w:rsidRPr="007D7AF2">
        <w:t>According to the SU numbers, ACSU served 105 children last year (12 more children are reflected in state numbers), ANESU served 80 children last year (16 fewer children are reflected in state numbers), and ANWSU served 80 children (12 fewer children are represented in the state numbers).</w:t>
      </w:r>
    </w:p>
    <w:p w:rsidR="000C2C9D" w:rsidRPr="007D7AF2" w:rsidRDefault="004D5E93" w:rsidP="009650D5">
      <w:pPr>
        <w:jc w:val="both"/>
      </w:pPr>
      <w:r w:rsidRPr="007D7AF2">
        <w:t xml:space="preserve">  </w:t>
      </w:r>
    </w:p>
    <w:p w:rsidR="00AB3368" w:rsidRPr="007D7AF2" w:rsidRDefault="00AB3368">
      <w:pPr>
        <w:rPr>
          <w:b/>
        </w:rPr>
      </w:pPr>
      <w:r w:rsidRPr="007D7AF2">
        <w:rPr>
          <w:b/>
        </w:rPr>
        <w:br w:type="page"/>
      </w:r>
    </w:p>
    <w:p w:rsidR="00AB3368" w:rsidRPr="007D7AF2" w:rsidRDefault="00215D09" w:rsidP="00A569A7">
      <w:pPr>
        <w:pStyle w:val="Heading2"/>
        <w:rPr>
          <w:color w:val="auto"/>
        </w:rPr>
      </w:pPr>
      <w:bookmarkStart w:id="4" w:name="_Toc432856406"/>
      <w:r w:rsidRPr="007D7AF2">
        <w:rPr>
          <w:b/>
          <w:color w:val="auto"/>
        </w:rPr>
        <w:lastRenderedPageBreak/>
        <w:t xml:space="preserve">Current </w:t>
      </w:r>
      <w:r w:rsidR="00AB3368" w:rsidRPr="007D7AF2">
        <w:rPr>
          <w:b/>
          <w:color w:val="auto"/>
        </w:rPr>
        <w:t xml:space="preserve">County-wide </w:t>
      </w:r>
      <w:proofErr w:type="spellStart"/>
      <w:r w:rsidR="00AB3368" w:rsidRPr="007D7AF2">
        <w:rPr>
          <w:b/>
          <w:color w:val="auto"/>
        </w:rPr>
        <w:t>PreK</w:t>
      </w:r>
      <w:proofErr w:type="spellEnd"/>
      <w:r w:rsidR="00AB3368" w:rsidRPr="007D7AF2">
        <w:rPr>
          <w:b/>
          <w:color w:val="auto"/>
        </w:rPr>
        <w:t xml:space="preserve"> Capacity</w:t>
      </w:r>
      <w:bookmarkEnd w:id="4"/>
    </w:p>
    <w:p w:rsidR="00714453" w:rsidRPr="007D7AF2" w:rsidRDefault="0095187E" w:rsidP="009650D5">
      <w:pPr>
        <w:jc w:val="both"/>
      </w:pPr>
      <w:r w:rsidRPr="007D7AF2">
        <w:t xml:space="preserve">There are 12 prequalified </w:t>
      </w:r>
      <w:r w:rsidR="00AB3368" w:rsidRPr="007D7AF2">
        <w:t xml:space="preserve">private programs in Addison County currently serve 263 children of </w:t>
      </w:r>
      <w:proofErr w:type="spellStart"/>
      <w:r w:rsidR="00AB3368" w:rsidRPr="007D7AF2">
        <w:t>PreK</w:t>
      </w:r>
      <w:proofErr w:type="spellEnd"/>
      <w:r w:rsidR="00AB3368" w:rsidRPr="007D7AF2">
        <w:t xml:space="preserve"> age</w:t>
      </w:r>
      <w:r w:rsidR="00D7643F" w:rsidRPr="007D7AF2">
        <w:t xml:space="preserve"> (not all of whom are currently served in publicly-funded </w:t>
      </w:r>
      <w:proofErr w:type="spellStart"/>
      <w:r w:rsidR="00D7643F" w:rsidRPr="007D7AF2">
        <w:t>PreK</w:t>
      </w:r>
      <w:proofErr w:type="spellEnd"/>
      <w:r w:rsidR="00D7643F" w:rsidRPr="007D7AF2">
        <w:t>)</w:t>
      </w:r>
      <w:r w:rsidR="00AB3368" w:rsidRPr="007D7AF2">
        <w:t>.  This number fluctuates slightly each year, as children’s schedules influence how many children a program may be serving.</w:t>
      </w:r>
      <w:r w:rsidR="008275D0" w:rsidRPr="007D7AF2">
        <w:t xml:space="preserve">  A</w:t>
      </w:r>
      <w:r w:rsidR="00372B88" w:rsidRPr="007D7AF2">
        <w:t>n a</w:t>
      </w:r>
      <w:r w:rsidR="008275D0" w:rsidRPr="007D7AF2">
        <w:t xml:space="preserve">dditional </w:t>
      </w:r>
      <w:r w:rsidR="00372B88" w:rsidRPr="007D7AF2">
        <w:t xml:space="preserve">32 </w:t>
      </w:r>
      <w:r w:rsidR="00F73BC1" w:rsidRPr="007D7AF2">
        <w:t xml:space="preserve">Addison County </w:t>
      </w:r>
      <w:r w:rsidR="008275D0" w:rsidRPr="007D7AF2">
        <w:t xml:space="preserve">children are </w:t>
      </w:r>
      <w:r w:rsidR="00372B88" w:rsidRPr="007D7AF2">
        <w:t>known to be enrolled</w:t>
      </w:r>
      <w:r w:rsidR="008275D0" w:rsidRPr="007D7AF2">
        <w:t xml:space="preserve"> in Chittenden County prequalified programs this year</w:t>
      </w:r>
      <w:r w:rsidR="00F73BC1" w:rsidRPr="007D7AF2">
        <w:t>, regardless of whether schools are counting these children in their census</w:t>
      </w:r>
      <w:r w:rsidR="00372B88" w:rsidRPr="007D7AF2">
        <w:t xml:space="preserve"> (23 </w:t>
      </w:r>
      <w:r w:rsidR="008275D0" w:rsidRPr="007D7AF2">
        <w:t>children from ANESU</w:t>
      </w:r>
      <w:r w:rsidR="00372B88" w:rsidRPr="007D7AF2">
        <w:t>,  6 from</w:t>
      </w:r>
      <w:r w:rsidR="008275D0" w:rsidRPr="007D7AF2">
        <w:t xml:space="preserve"> ANWSU</w:t>
      </w:r>
      <w:r w:rsidR="00372B88" w:rsidRPr="007D7AF2">
        <w:t>, and 3 from ACSU)</w:t>
      </w:r>
      <w:r w:rsidR="008275D0" w:rsidRPr="007D7AF2">
        <w:t>.</w:t>
      </w:r>
      <w:r w:rsidR="00AB3368" w:rsidRPr="007D7AF2">
        <w:t xml:space="preserve">  </w:t>
      </w:r>
      <w:r w:rsidR="008275D0" w:rsidRPr="007D7AF2">
        <w:t>P</w:t>
      </w:r>
      <w:r w:rsidR="000D7167" w:rsidRPr="007D7AF2">
        <w:t>rivate p</w:t>
      </w:r>
      <w:r w:rsidR="008275D0" w:rsidRPr="007D7AF2">
        <w:t>rograms are not able to give a completely consistent figure for their enrollment from each SU, as enrollment numbers are based primarily on parent choice</w:t>
      </w:r>
      <w:r w:rsidR="00220B8A" w:rsidRPr="007D7AF2">
        <w:t xml:space="preserve"> and scheduling</w:t>
      </w:r>
      <w:r w:rsidR="00FE3BE1" w:rsidRPr="007D7AF2">
        <w:t>, however most indicated that enrollment from each SU has been fairly stable over time</w:t>
      </w:r>
      <w:r w:rsidR="008275D0" w:rsidRPr="007D7AF2">
        <w:t xml:space="preserve">.  </w:t>
      </w:r>
      <w:r w:rsidR="00FE3BE1" w:rsidRPr="007D7AF2">
        <w:t>More i</w:t>
      </w:r>
      <w:r w:rsidR="00714453" w:rsidRPr="007D7AF2">
        <w:t>nformation on the prequalified programs is available from the provider survey.</w:t>
      </w:r>
      <w:r w:rsidR="00FE3BE1" w:rsidRPr="007D7AF2">
        <w:t xml:space="preserve">  However, this indicate</w:t>
      </w:r>
      <w:r w:rsidR="00215D09" w:rsidRPr="007D7AF2">
        <w:t xml:space="preserve">s that about 295 </w:t>
      </w:r>
      <w:proofErr w:type="spellStart"/>
      <w:r w:rsidR="00215D09" w:rsidRPr="007D7AF2">
        <w:t>PreK</w:t>
      </w:r>
      <w:proofErr w:type="spellEnd"/>
      <w:r w:rsidR="00215D09" w:rsidRPr="007D7AF2">
        <w:t xml:space="preserve"> children are</w:t>
      </w:r>
      <w:r w:rsidR="00FE3BE1" w:rsidRPr="007D7AF2">
        <w:t xml:space="preserve"> served by the currently prequalified private programs in Addison and Chittenden counties</w:t>
      </w:r>
      <w:r w:rsidR="008A09AB" w:rsidRPr="007D7AF2">
        <w:t xml:space="preserve"> (</w:t>
      </w:r>
      <w:r w:rsidR="00664C0D" w:rsidRPr="007D7AF2">
        <w:t xml:space="preserve">roughly </w:t>
      </w:r>
      <w:r w:rsidR="008A09AB" w:rsidRPr="007D7AF2">
        <w:t xml:space="preserve">101 </w:t>
      </w:r>
      <w:r w:rsidR="00664C0D" w:rsidRPr="007D7AF2">
        <w:t>children from</w:t>
      </w:r>
      <w:r w:rsidR="008A09AB" w:rsidRPr="007D7AF2">
        <w:t xml:space="preserve"> ACSU, </w:t>
      </w:r>
      <w:r w:rsidR="00664C0D" w:rsidRPr="007D7AF2">
        <w:t>128 children from</w:t>
      </w:r>
      <w:r w:rsidR="008A09AB" w:rsidRPr="007D7AF2">
        <w:t xml:space="preserve"> ANESU, 42 </w:t>
      </w:r>
      <w:r w:rsidR="00664C0D" w:rsidRPr="007D7AF2">
        <w:t>children from</w:t>
      </w:r>
      <w:r w:rsidR="008A09AB" w:rsidRPr="007D7AF2">
        <w:t xml:space="preserve"> ANWSU)</w:t>
      </w:r>
      <w:r w:rsidR="00FE3BE1" w:rsidRPr="007D7AF2">
        <w:t>.</w:t>
      </w:r>
    </w:p>
    <w:p w:rsidR="00FE3BE1" w:rsidRPr="007D7AF2" w:rsidRDefault="00E923AB" w:rsidP="009650D5">
      <w:pPr>
        <w:jc w:val="both"/>
      </w:pPr>
      <w:r w:rsidRPr="007D7AF2">
        <w:t>An a</w:t>
      </w:r>
      <w:r w:rsidR="00AB3368" w:rsidRPr="007D7AF2">
        <w:t xml:space="preserve">dditional </w:t>
      </w:r>
      <w:r w:rsidRPr="007D7AF2">
        <w:t xml:space="preserve">88 </w:t>
      </w:r>
      <w:r w:rsidR="00AB3368" w:rsidRPr="007D7AF2">
        <w:t>children are served by school-based programs</w:t>
      </w:r>
      <w:r w:rsidRPr="007D7AF2">
        <w:t xml:space="preserve"> (most of which also have capacity to serve a few additional children)</w:t>
      </w:r>
      <w:r w:rsidR="00AB3368" w:rsidRPr="007D7AF2">
        <w:t>, and still more are enrolled in programs that are not eligible to become prequalified</w:t>
      </w:r>
      <w:r w:rsidR="00FE3BE1" w:rsidRPr="007D7AF2">
        <w:t>, both home and center-based</w:t>
      </w:r>
      <w:r w:rsidR="00AB3368" w:rsidRPr="007D7AF2">
        <w:t xml:space="preserve">. </w:t>
      </w:r>
    </w:p>
    <w:p w:rsidR="000D7167" w:rsidRPr="007D7AF2" w:rsidRDefault="00AB3368" w:rsidP="009650D5">
      <w:pPr>
        <w:jc w:val="both"/>
      </w:pPr>
      <w:r w:rsidRPr="007D7AF2">
        <w:t xml:space="preserve">Nonetheless, with a projected </w:t>
      </w:r>
      <w:proofErr w:type="spellStart"/>
      <w:r w:rsidRPr="007D7AF2">
        <w:t>PreK</w:t>
      </w:r>
      <w:proofErr w:type="spellEnd"/>
      <w:r w:rsidRPr="007D7AF2">
        <w:t xml:space="preserve"> enrollment of</w:t>
      </w:r>
      <w:r w:rsidR="00714453" w:rsidRPr="007D7AF2">
        <w:t xml:space="preserve"> </w:t>
      </w:r>
      <w:r w:rsidR="00FE3BE1" w:rsidRPr="007D7AF2">
        <w:t xml:space="preserve">roughly </w:t>
      </w:r>
      <w:r w:rsidR="00714453" w:rsidRPr="007D7AF2">
        <w:t>472 children</w:t>
      </w:r>
      <w:r w:rsidR="00E923AB" w:rsidRPr="007D7AF2">
        <w:t xml:space="preserve"> and a current enrollment of 35</w:t>
      </w:r>
      <w:r w:rsidR="002561A4" w:rsidRPr="007D7AF2">
        <w:t>9</w:t>
      </w:r>
      <w:r w:rsidR="00E923AB" w:rsidRPr="007D7AF2">
        <w:t xml:space="preserve"> in prequalified programs</w:t>
      </w:r>
      <w:r w:rsidR="008E6ED0" w:rsidRPr="007D7AF2">
        <w:t xml:space="preserve"> (about 7</w:t>
      </w:r>
      <w:r w:rsidR="002561A4" w:rsidRPr="007D7AF2">
        <w:t>5</w:t>
      </w:r>
      <w:r w:rsidR="008E6ED0" w:rsidRPr="007D7AF2">
        <w:t>% of projected need)</w:t>
      </w:r>
      <w:r w:rsidR="00714453" w:rsidRPr="007D7AF2">
        <w:t>,</w:t>
      </w:r>
      <w:r w:rsidRPr="007D7AF2">
        <w:t xml:space="preserve"> </w:t>
      </w:r>
      <w:r w:rsidR="00714453" w:rsidRPr="007D7AF2">
        <w:t>t</w:t>
      </w:r>
      <w:r w:rsidRPr="007D7AF2">
        <w:t>his</w:t>
      </w:r>
      <w:r w:rsidR="00714453" w:rsidRPr="007D7AF2">
        <w:t xml:space="preserve"> indicates a need for additional prequalified programming.  This need can be addressed through</w:t>
      </w:r>
      <w:r w:rsidR="000D7167" w:rsidRPr="007D7AF2">
        <w:t>:</w:t>
      </w:r>
      <w:r w:rsidR="00714453" w:rsidRPr="007D7AF2">
        <w:t xml:space="preserve"> </w:t>
      </w:r>
    </w:p>
    <w:p w:rsidR="000D7167" w:rsidRPr="007D7AF2" w:rsidRDefault="00714453" w:rsidP="000D7167">
      <w:pPr>
        <w:pStyle w:val="ListParagraph"/>
        <w:numPr>
          <w:ilvl w:val="0"/>
          <w:numId w:val="2"/>
        </w:numPr>
        <w:jc w:val="both"/>
      </w:pPr>
      <w:r w:rsidRPr="007D7AF2">
        <w:t xml:space="preserve">establishing new programs </w:t>
      </w:r>
      <w:r w:rsidR="00FE3BE1" w:rsidRPr="007D7AF2">
        <w:t>and/</w:t>
      </w:r>
      <w:r w:rsidRPr="007D7AF2">
        <w:t xml:space="preserve">or </w:t>
      </w:r>
    </w:p>
    <w:p w:rsidR="000D7167" w:rsidRPr="007D7AF2" w:rsidRDefault="00714453" w:rsidP="000D7167">
      <w:pPr>
        <w:pStyle w:val="ListParagraph"/>
        <w:numPr>
          <w:ilvl w:val="0"/>
          <w:numId w:val="2"/>
        </w:numPr>
        <w:jc w:val="both"/>
      </w:pPr>
      <w:r w:rsidRPr="007D7AF2">
        <w:t>by increasing the number of programs</w:t>
      </w:r>
      <w:r w:rsidR="000D7167" w:rsidRPr="007D7AF2">
        <w:t xml:space="preserve"> eligible for prequalification</w:t>
      </w:r>
    </w:p>
    <w:p w:rsidR="000C2C9D" w:rsidRPr="007D7AF2" w:rsidRDefault="00FE3BE1" w:rsidP="000D7167">
      <w:pPr>
        <w:jc w:val="both"/>
      </w:pPr>
      <w:r w:rsidRPr="007D7AF2">
        <w:t>Increasing c</w:t>
      </w:r>
      <w:r w:rsidR="004D5E93" w:rsidRPr="007D7AF2">
        <w:t xml:space="preserve">apacity to serve </w:t>
      </w:r>
      <w:r w:rsidR="002F2C4D" w:rsidRPr="007D7AF2">
        <w:t xml:space="preserve">projected </w:t>
      </w:r>
      <w:proofErr w:type="spellStart"/>
      <w:r w:rsidR="002F2C4D" w:rsidRPr="007D7AF2">
        <w:t>PreK</w:t>
      </w:r>
      <w:proofErr w:type="spellEnd"/>
      <w:r w:rsidR="004D5E93" w:rsidRPr="007D7AF2">
        <w:t xml:space="preserve"> children will depend heavily on</w:t>
      </w:r>
      <w:r w:rsidRPr="007D7AF2">
        <w:t xml:space="preserve"> identifying</w:t>
      </w:r>
      <w:r w:rsidR="004D5E93" w:rsidRPr="007D7AF2">
        <w:t xml:space="preserve"> the programs that families want and need</w:t>
      </w:r>
      <w:r w:rsidR="002B554F" w:rsidRPr="007D7AF2">
        <w:t xml:space="preserve"> (i.e. full-time vs part-time)</w:t>
      </w:r>
      <w:r w:rsidR="004D5E93" w:rsidRPr="007D7AF2">
        <w:t xml:space="preserve">.  </w:t>
      </w:r>
      <w:r w:rsidR="000C2C9D" w:rsidRPr="007D7AF2">
        <w:t>The types of programs</w:t>
      </w:r>
      <w:r w:rsidR="00571170" w:rsidRPr="007D7AF2">
        <w:t xml:space="preserve"> preferred by families have</w:t>
      </w:r>
      <w:r w:rsidR="000C2C9D" w:rsidRPr="007D7AF2">
        <w:t xml:space="preserve"> been explored by the parent survey.  </w:t>
      </w:r>
      <w:r w:rsidR="000D7167" w:rsidRPr="007D7AF2">
        <w:t>In general, this survey indicates a need for more full-day programming, with a slight preference for full-week and year-round programs in most SUs (see parent survey results for more detail).</w:t>
      </w:r>
    </w:p>
    <w:p w:rsidR="00A1357A" w:rsidRPr="007D7AF2" w:rsidRDefault="004D5E93" w:rsidP="00A1357A">
      <w:pPr>
        <w:jc w:val="both"/>
      </w:pPr>
      <w:r w:rsidRPr="007D7AF2">
        <w:t xml:space="preserve">There are currently a number of </w:t>
      </w:r>
      <w:r w:rsidR="00AB3368" w:rsidRPr="007D7AF2">
        <w:t>programs</w:t>
      </w:r>
      <w:r w:rsidRPr="007D7AF2">
        <w:t xml:space="preserve"> who are not eligible to partner under Act 166</w:t>
      </w:r>
      <w:r w:rsidR="000C2C9D" w:rsidRPr="007D7AF2">
        <w:t xml:space="preserve"> (i.e. cannot be prequalified)</w:t>
      </w:r>
      <w:r w:rsidRPr="007D7AF2">
        <w:t xml:space="preserve">.  </w:t>
      </w:r>
      <w:r w:rsidR="00A1357A" w:rsidRPr="007D7AF2">
        <w:t xml:space="preserve">Of the current 4 &amp; 5 STAR programs serving </w:t>
      </w:r>
      <w:proofErr w:type="spellStart"/>
      <w:r w:rsidR="00A1357A" w:rsidRPr="007D7AF2">
        <w:t>PreK</w:t>
      </w:r>
      <w:proofErr w:type="spellEnd"/>
      <w:r w:rsidR="00A1357A" w:rsidRPr="007D7AF2">
        <w:t xml:space="preserve"> ages, there are 4 centers and 7 home providers who are not currently prequalified.  </w:t>
      </w:r>
      <w:r w:rsidR="00D00F1F" w:rsidRPr="007D7AF2">
        <w:t>Several programs would also be able to move up in their STARS level in order to prequalify</w:t>
      </w:r>
      <w:r w:rsidR="00347197" w:rsidRPr="007D7AF2">
        <w:t>, possibly even by next year</w:t>
      </w:r>
      <w:r w:rsidR="00D00F1F" w:rsidRPr="007D7AF2">
        <w:t>.</w:t>
      </w:r>
    </w:p>
    <w:p w:rsidR="00AB3368" w:rsidRPr="007D7AF2" w:rsidRDefault="004E1CFA" w:rsidP="009650D5">
      <w:pPr>
        <w:jc w:val="both"/>
      </w:pPr>
      <w:r w:rsidRPr="007D7AF2">
        <w:t>The primary barrier for both centers and homes to become eligible for partnership is the presence of a licensed teacher.  If centers and home providers are able to contract with a licensed teacher, more of the children enrolled in those locati</w:t>
      </w:r>
      <w:r w:rsidR="00AB3368" w:rsidRPr="007D7AF2">
        <w:t xml:space="preserve">ons would be able to </w:t>
      </w:r>
      <w:r w:rsidR="00215D09" w:rsidRPr="007D7AF2">
        <w:t>be served</w:t>
      </w:r>
      <w:r w:rsidR="00AB3368" w:rsidRPr="007D7AF2">
        <w:t xml:space="preserve">.  </w:t>
      </w:r>
      <w:r w:rsidRPr="007D7AF2">
        <w:t>One option that is being explored is establishing a group of providers who would contract with an organization for the services of a licensed teacher.  So far, several programs have expressed interest in this type of arrangement.</w:t>
      </w:r>
    </w:p>
    <w:p w:rsidR="005F6165" w:rsidRPr="007D7AF2" w:rsidRDefault="00AB3368" w:rsidP="009650D5">
      <w:pPr>
        <w:jc w:val="both"/>
      </w:pPr>
      <w:r w:rsidRPr="007D7AF2">
        <w:t xml:space="preserve">Some </w:t>
      </w:r>
      <w:r w:rsidR="004D5E93" w:rsidRPr="007D7AF2">
        <w:t xml:space="preserve">centers are interested and would easily be able to </w:t>
      </w:r>
      <w:r w:rsidRPr="007D7AF2">
        <w:t>obtain prequalification</w:t>
      </w:r>
      <w:r w:rsidR="004D5E93" w:rsidRPr="007D7AF2">
        <w:t>, while others will need to have a longer transition time</w:t>
      </w:r>
      <w:r w:rsidRPr="007D7AF2">
        <w:t xml:space="preserve"> or are not interested in a partnership</w:t>
      </w:r>
      <w:r w:rsidR="004D5E93" w:rsidRPr="007D7AF2">
        <w:t xml:space="preserve">.  Among the centers that serve </w:t>
      </w:r>
      <w:proofErr w:type="spellStart"/>
      <w:r w:rsidR="004D5E93" w:rsidRPr="007D7AF2">
        <w:t>PreK</w:t>
      </w:r>
      <w:proofErr w:type="spellEnd"/>
      <w:r w:rsidR="000C2C9D" w:rsidRPr="007D7AF2">
        <w:t>-aged children</w:t>
      </w:r>
      <w:r w:rsidR="004D5E93" w:rsidRPr="007D7AF2">
        <w:t xml:space="preserve"> and are not currently </w:t>
      </w:r>
      <w:r w:rsidR="00215D09" w:rsidRPr="007D7AF2">
        <w:t>prequalified</w:t>
      </w:r>
      <w:r w:rsidR="004D5E93" w:rsidRPr="007D7AF2">
        <w:t xml:space="preserve"> are: </w:t>
      </w:r>
    </w:p>
    <w:p w:rsidR="005F6165" w:rsidRPr="007D7AF2" w:rsidRDefault="002B554F" w:rsidP="005F6165">
      <w:pPr>
        <w:pStyle w:val="ListParagraph"/>
        <w:numPr>
          <w:ilvl w:val="0"/>
          <w:numId w:val="3"/>
        </w:numPr>
        <w:jc w:val="both"/>
      </w:pPr>
      <w:r w:rsidRPr="007D7AF2">
        <w:t>Addi</w:t>
      </w:r>
      <w:r w:rsidR="005F6165" w:rsidRPr="007D7AF2">
        <w:t>son County Parent Child Center</w:t>
      </w:r>
      <w:r w:rsidR="00CD70E0" w:rsidRPr="007D7AF2">
        <w:t xml:space="preserve"> – </w:t>
      </w:r>
      <w:proofErr w:type="spellStart"/>
      <w:r w:rsidR="00CD70E0" w:rsidRPr="007D7AF2">
        <w:t>PreK</w:t>
      </w:r>
      <w:proofErr w:type="spellEnd"/>
      <w:r w:rsidR="00CD70E0" w:rsidRPr="007D7AF2">
        <w:t xml:space="preserve"> licensed for 13</w:t>
      </w:r>
      <w:r w:rsidR="007B0A5A" w:rsidRPr="007D7AF2">
        <w:t xml:space="preserve"> (serving fewer)</w:t>
      </w:r>
    </w:p>
    <w:p w:rsidR="005F6165" w:rsidRPr="007D7AF2" w:rsidRDefault="005F6165" w:rsidP="005F6165">
      <w:pPr>
        <w:pStyle w:val="ListParagraph"/>
        <w:numPr>
          <w:ilvl w:val="0"/>
          <w:numId w:val="3"/>
        </w:numPr>
        <w:jc w:val="both"/>
      </w:pPr>
      <w:r w:rsidRPr="007D7AF2">
        <w:t xml:space="preserve">The Ark – </w:t>
      </w:r>
      <w:proofErr w:type="spellStart"/>
      <w:r w:rsidRPr="007D7AF2">
        <w:t>PreK</w:t>
      </w:r>
      <w:proofErr w:type="spellEnd"/>
      <w:r w:rsidRPr="007D7AF2">
        <w:t xml:space="preserve"> licensed for 30</w:t>
      </w:r>
      <w:r w:rsidR="00190C62" w:rsidRPr="007D7AF2">
        <w:t xml:space="preserve"> (serving fewer)</w:t>
      </w:r>
    </w:p>
    <w:p w:rsidR="005F6165" w:rsidRPr="007D7AF2" w:rsidRDefault="005F6165" w:rsidP="005F6165">
      <w:pPr>
        <w:pStyle w:val="ListParagraph"/>
        <w:numPr>
          <w:ilvl w:val="0"/>
          <w:numId w:val="3"/>
        </w:numPr>
        <w:jc w:val="both"/>
      </w:pPr>
      <w:r w:rsidRPr="007D7AF2">
        <w:lastRenderedPageBreak/>
        <w:t>Cornerstone</w:t>
      </w:r>
      <w:r w:rsidR="00CD70E0" w:rsidRPr="007D7AF2">
        <w:t xml:space="preserve"> – </w:t>
      </w:r>
      <w:proofErr w:type="spellStart"/>
      <w:r w:rsidR="00CD70E0" w:rsidRPr="007D7AF2">
        <w:t>PreK</w:t>
      </w:r>
      <w:proofErr w:type="spellEnd"/>
      <w:r w:rsidR="00CD70E0" w:rsidRPr="007D7AF2">
        <w:t xml:space="preserve"> licensed for 40</w:t>
      </w:r>
      <w:r w:rsidR="007B0A5A" w:rsidRPr="007D7AF2">
        <w:t xml:space="preserve"> (serving fewer)</w:t>
      </w:r>
    </w:p>
    <w:p w:rsidR="005F6165" w:rsidRPr="007D7AF2" w:rsidRDefault="005F6165" w:rsidP="005F6165">
      <w:pPr>
        <w:pStyle w:val="ListParagraph"/>
        <w:numPr>
          <w:ilvl w:val="0"/>
          <w:numId w:val="3"/>
        </w:numPr>
        <w:jc w:val="both"/>
      </w:pPr>
      <w:r w:rsidRPr="007D7AF2">
        <w:t xml:space="preserve">Newton Academy – </w:t>
      </w:r>
      <w:proofErr w:type="spellStart"/>
      <w:r w:rsidRPr="007D7AF2">
        <w:t>PreK</w:t>
      </w:r>
      <w:proofErr w:type="spellEnd"/>
      <w:r w:rsidRPr="007D7AF2">
        <w:t xml:space="preserve"> licensed for 10</w:t>
      </w:r>
      <w:r w:rsidR="0033531F" w:rsidRPr="007D7AF2">
        <w:t xml:space="preserve"> (serving fewer)</w:t>
      </w:r>
    </w:p>
    <w:p w:rsidR="005F6165" w:rsidRPr="007D7AF2" w:rsidRDefault="005F6165" w:rsidP="005F6165">
      <w:pPr>
        <w:pStyle w:val="ListParagraph"/>
        <w:numPr>
          <w:ilvl w:val="0"/>
          <w:numId w:val="3"/>
        </w:numPr>
        <w:jc w:val="both"/>
      </w:pPr>
      <w:r w:rsidRPr="007D7AF2">
        <w:t>St. Mary’s</w:t>
      </w:r>
      <w:r w:rsidR="00CD70E0" w:rsidRPr="007D7AF2">
        <w:t xml:space="preserve"> </w:t>
      </w:r>
      <w:r w:rsidR="006C06F1" w:rsidRPr="007D7AF2">
        <w:t xml:space="preserve">– </w:t>
      </w:r>
      <w:proofErr w:type="spellStart"/>
      <w:r w:rsidR="006C06F1" w:rsidRPr="007D7AF2">
        <w:t>PreK</w:t>
      </w:r>
      <w:proofErr w:type="spellEnd"/>
      <w:r w:rsidR="006C06F1" w:rsidRPr="007D7AF2">
        <w:t xml:space="preserve"> </w:t>
      </w:r>
      <w:r w:rsidR="0035590C" w:rsidRPr="007D7AF2">
        <w:t>licensed for 10 (serving fewer)</w:t>
      </w:r>
    </w:p>
    <w:p w:rsidR="005F6165" w:rsidRPr="007D7AF2" w:rsidRDefault="005F6165" w:rsidP="005F6165">
      <w:pPr>
        <w:pStyle w:val="ListParagraph"/>
        <w:numPr>
          <w:ilvl w:val="0"/>
          <w:numId w:val="3"/>
        </w:numPr>
        <w:jc w:val="both"/>
      </w:pPr>
      <w:r w:rsidRPr="007D7AF2">
        <w:t xml:space="preserve">Sapphire Center – </w:t>
      </w:r>
      <w:proofErr w:type="spellStart"/>
      <w:r w:rsidRPr="007D7AF2">
        <w:t>PreK</w:t>
      </w:r>
      <w:proofErr w:type="spellEnd"/>
      <w:r w:rsidRPr="007D7AF2">
        <w:t xml:space="preserve"> licensed for 3</w:t>
      </w:r>
      <w:r w:rsidR="007B0A5A" w:rsidRPr="007D7AF2">
        <w:t xml:space="preserve"> (serving fewer)</w:t>
      </w:r>
    </w:p>
    <w:p w:rsidR="005F6165" w:rsidRPr="007D7AF2" w:rsidRDefault="000C2C9D" w:rsidP="005F6165">
      <w:pPr>
        <w:pStyle w:val="ListParagraph"/>
        <w:numPr>
          <w:ilvl w:val="0"/>
          <w:numId w:val="3"/>
        </w:numPr>
        <w:jc w:val="both"/>
      </w:pPr>
      <w:r w:rsidRPr="007D7AF2">
        <w:t>Sunshine</w:t>
      </w:r>
      <w:r w:rsidR="004D5E93" w:rsidRPr="007D7AF2">
        <w:t xml:space="preserve"> </w:t>
      </w:r>
      <w:r w:rsidR="005F6165" w:rsidRPr="007D7AF2">
        <w:t xml:space="preserve">– </w:t>
      </w:r>
      <w:proofErr w:type="spellStart"/>
      <w:r w:rsidR="005F6165" w:rsidRPr="007D7AF2">
        <w:t>PreK</w:t>
      </w:r>
      <w:proofErr w:type="spellEnd"/>
      <w:r w:rsidR="005F6165" w:rsidRPr="007D7AF2">
        <w:t xml:space="preserve"> licensed for 24</w:t>
      </w:r>
      <w:r w:rsidR="007B0A5A" w:rsidRPr="007D7AF2">
        <w:t xml:space="preserve"> (serving more)</w:t>
      </w:r>
    </w:p>
    <w:p w:rsidR="005F6165" w:rsidRPr="007D7AF2" w:rsidRDefault="004D5E93" w:rsidP="005F6165">
      <w:pPr>
        <w:pStyle w:val="ListParagraph"/>
        <w:numPr>
          <w:ilvl w:val="0"/>
          <w:numId w:val="3"/>
        </w:numPr>
        <w:jc w:val="both"/>
      </w:pPr>
      <w:r w:rsidRPr="007D7AF2">
        <w:t>Vermont Sun</w:t>
      </w:r>
      <w:r w:rsidR="005F6165" w:rsidRPr="007D7AF2">
        <w:t xml:space="preserve"> – </w:t>
      </w:r>
      <w:proofErr w:type="spellStart"/>
      <w:r w:rsidR="005F6165" w:rsidRPr="007D7AF2">
        <w:t>PreK</w:t>
      </w:r>
      <w:proofErr w:type="spellEnd"/>
      <w:r w:rsidR="005F6165" w:rsidRPr="007D7AF2">
        <w:t xml:space="preserve"> licensed for 14 </w:t>
      </w:r>
      <w:r w:rsidR="007B0A5A" w:rsidRPr="007D7AF2">
        <w:t>(serving more)</w:t>
      </w:r>
    </w:p>
    <w:p w:rsidR="00215D09" w:rsidRPr="007D7AF2" w:rsidRDefault="005F6165" w:rsidP="009650D5">
      <w:pPr>
        <w:jc w:val="both"/>
      </w:pPr>
      <w:r w:rsidRPr="007D7AF2">
        <w:t>License numbers reflect the number of children who may be present at any given time, so each of these centers may actually be serving more</w:t>
      </w:r>
      <w:r w:rsidR="00DC595E" w:rsidRPr="007D7AF2">
        <w:t xml:space="preserve"> or </w:t>
      </w:r>
      <w:r w:rsidR="00CC64EC" w:rsidRPr="007D7AF2">
        <w:t>fewer</w:t>
      </w:r>
      <w:r w:rsidRPr="007D7AF2">
        <w:t xml:space="preserve"> children than are on their license.  For example, Vermont Sun this year is licensed for 14, but is serving 18 children in their </w:t>
      </w:r>
      <w:proofErr w:type="spellStart"/>
      <w:r w:rsidRPr="007D7AF2">
        <w:t>PreK</w:t>
      </w:r>
      <w:proofErr w:type="spellEnd"/>
      <w:r w:rsidRPr="007D7AF2">
        <w:t xml:space="preserve"> classroom</w:t>
      </w:r>
      <w:r w:rsidR="008E72D4" w:rsidRPr="007D7AF2">
        <w:t>, and St. Mary’s is licensed for 10, but serving 6</w:t>
      </w:r>
      <w:r w:rsidRPr="007D7AF2">
        <w:t xml:space="preserve">.  </w:t>
      </w:r>
      <w:r w:rsidR="00215D09" w:rsidRPr="007D7AF2">
        <w:t xml:space="preserve">At least two of these programs are likely to attain prequalification by next year and already have a licensed teacher on staff.  </w:t>
      </w:r>
    </w:p>
    <w:p w:rsidR="002B554F" w:rsidRPr="007D7AF2" w:rsidRDefault="002B554F" w:rsidP="002B554F">
      <w:pPr>
        <w:jc w:val="both"/>
      </w:pPr>
      <w:r w:rsidRPr="007D7AF2">
        <w:t>Another barrier</w:t>
      </w:r>
      <w:r w:rsidR="00CC64EC" w:rsidRPr="007D7AF2">
        <w:t xml:space="preserve"> to partnership</w:t>
      </w:r>
      <w:r w:rsidRPr="007D7AF2">
        <w:t xml:space="preserve"> is that some of the programs offer a religious </w:t>
      </w:r>
      <w:r w:rsidR="00CC64EC" w:rsidRPr="007D7AF2">
        <w:t xml:space="preserve">or specialized </w:t>
      </w:r>
      <w:r w:rsidRPr="007D7AF2">
        <w:t>curriculum, and are not able to partner unless they can offer a secular curriculum</w:t>
      </w:r>
      <w:r w:rsidR="00CC64EC" w:rsidRPr="007D7AF2">
        <w:t xml:space="preserve"> that is tied to the Vermont Early Learning Standards</w:t>
      </w:r>
      <w:r w:rsidRPr="007D7AF2">
        <w:t xml:space="preserve"> </w:t>
      </w:r>
      <w:r w:rsidR="00CC64EC" w:rsidRPr="007D7AF2">
        <w:t xml:space="preserve">(VELS) </w:t>
      </w:r>
      <w:r w:rsidRPr="007D7AF2">
        <w:t xml:space="preserve">for at least the 10 hours of </w:t>
      </w:r>
      <w:proofErr w:type="spellStart"/>
      <w:r w:rsidRPr="007D7AF2">
        <w:t>PreK</w:t>
      </w:r>
      <w:proofErr w:type="spellEnd"/>
      <w:r w:rsidRPr="007D7AF2">
        <w:t>.  Some of the</w:t>
      </w:r>
      <w:r w:rsidR="000D7167" w:rsidRPr="007D7AF2">
        <w:t>se</w:t>
      </w:r>
      <w:r w:rsidRPr="007D7AF2">
        <w:t xml:space="preserve"> programs may </w:t>
      </w:r>
      <w:r w:rsidR="00A1357A" w:rsidRPr="007D7AF2">
        <w:t>opt</w:t>
      </w:r>
      <w:r w:rsidRPr="007D7AF2">
        <w:t xml:space="preserve"> to </w:t>
      </w:r>
      <w:r w:rsidR="000D7167" w:rsidRPr="007D7AF2">
        <w:t xml:space="preserve">change </w:t>
      </w:r>
      <w:r w:rsidR="00CC64EC" w:rsidRPr="007D7AF2">
        <w:t>their</w:t>
      </w:r>
      <w:r w:rsidRPr="007D7AF2">
        <w:t xml:space="preserve"> curriculum, increasing the possibility of partnering.  </w:t>
      </w:r>
      <w:r w:rsidR="000D7167" w:rsidRPr="007D7AF2">
        <w:t>However</w:t>
      </w:r>
      <w:r w:rsidRPr="007D7AF2">
        <w:t>, some families may prefer to send their child to religious</w:t>
      </w:r>
      <w:r w:rsidR="00CC64EC" w:rsidRPr="007D7AF2">
        <w:t xml:space="preserve"> or specialized</w:t>
      </w:r>
      <w:r w:rsidRPr="007D7AF2">
        <w:t xml:space="preserve"> programming and not participate in the publicly-funded </w:t>
      </w:r>
      <w:proofErr w:type="spellStart"/>
      <w:r w:rsidRPr="007D7AF2">
        <w:t>PreK</w:t>
      </w:r>
      <w:proofErr w:type="spellEnd"/>
      <w:r w:rsidRPr="007D7AF2">
        <w:t xml:space="preserve">, much as some families choose a religious </w:t>
      </w:r>
      <w:r w:rsidR="00CC64EC" w:rsidRPr="007D7AF2">
        <w:t xml:space="preserve">or private </w:t>
      </w:r>
      <w:r w:rsidRPr="007D7AF2">
        <w:t>school for their grade-school children.</w:t>
      </w:r>
    </w:p>
    <w:p w:rsidR="00A1357A" w:rsidRPr="007D7AF2" w:rsidRDefault="00A1357A" w:rsidP="002B554F">
      <w:pPr>
        <w:jc w:val="both"/>
      </w:pPr>
    </w:p>
    <w:p w:rsidR="00167EB2" w:rsidRPr="007D7AF2" w:rsidRDefault="00167EB2" w:rsidP="009650D5">
      <w:pPr>
        <w:jc w:val="both"/>
      </w:pPr>
      <w:r w:rsidRPr="007D7AF2">
        <w:br w:type="page"/>
      </w:r>
    </w:p>
    <w:p w:rsidR="00E47879" w:rsidRPr="007D7AF2" w:rsidRDefault="00E47879" w:rsidP="00A569A7">
      <w:pPr>
        <w:pStyle w:val="Heading2"/>
        <w:rPr>
          <w:b/>
          <w:color w:val="auto"/>
        </w:rPr>
      </w:pPr>
      <w:bookmarkStart w:id="5" w:name="_Toc432856407"/>
      <w:r w:rsidRPr="007D7AF2">
        <w:rPr>
          <w:b/>
          <w:color w:val="auto"/>
        </w:rPr>
        <w:lastRenderedPageBreak/>
        <w:t xml:space="preserve">Addison County Parent </w:t>
      </w:r>
      <w:proofErr w:type="spellStart"/>
      <w:r w:rsidRPr="007D7AF2">
        <w:rPr>
          <w:b/>
          <w:color w:val="auto"/>
        </w:rPr>
        <w:t>PreK</w:t>
      </w:r>
      <w:proofErr w:type="spellEnd"/>
      <w:r w:rsidRPr="007D7AF2">
        <w:rPr>
          <w:b/>
          <w:color w:val="auto"/>
        </w:rPr>
        <w:t xml:space="preserve"> Survey</w:t>
      </w:r>
      <w:bookmarkEnd w:id="5"/>
    </w:p>
    <w:p w:rsidR="00771FD2" w:rsidRPr="007D7AF2" w:rsidRDefault="00771FD2">
      <w:r w:rsidRPr="007D7AF2">
        <w:t xml:space="preserve">The Addison County Parent </w:t>
      </w:r>
      <w:proofErr w:type="spellStart"/>
      <w:r w:rsidRPr="007D7AF2">
        <w:t>PreK</w:t>
      </w:r>
      <w:proofErr w:type="spellEnd"/>
      <w:r w:rsidRPr="007D7AF2">
        <w:t xml:space="preserve"> Survey was distributed beginning in September 2015.  Information about the survey </w:t>
      </w:r>
      <w:r w:rsidR="004B0DF4" w:rsidRPr="007D7AF2">
        <w:t>was disseminated</w:t>
      </w:r>
      <w:r w:rsidRPr="007D7AF2">
        <w:t xml:space="preserve"> in a variety of ways: the </w:t>
      </w:r>
      <w:r w:rsidRPr="007D7AF2">
        <w:rPr>
          <w:i/>
        </w:rPr>
        <w:t>Addison Independent</w:t>
      </w:r>
      <w:r w:rsidRPr="007D7AF2">
        <w:t xml:space="preserve">, </w:t>
      </w:r>
      <w:proofErr w:type="spellStart"/>
      <w:r w:rsidRPr="007D7AF2">
        <w:t>Minibury</w:t>
      </w:r>
      <w:proofErr w:type="spellEnd"/>
      <w:r w:rsidRPr="007D7AF2">
        <w:t xml:space="preserve">, Facebook, via partner programs and schools, </w:t>
      </w:r>
      <w:r w:rsidR="00670719" w:rsidRPr="007D7AF2">
        <w:t xml:space="preserve">other child care programs, email notices to businesses and other community organizations, </w:t>
      </w:r>
      <w:r w:rsidRPr="007D7AF2">
        <w:t>pediatric and family medicine offices, playgroups, and libraries.</w:t>
      </w:r>
      <w:r w:rsidR="00670719" w:rsidRPr="007D7AF2">
        <w:t xml:space="preserve"> </w:t>
      </w:r>
      <w:r w:rsidR="00937F5B" w:rsidRPr="007D7AF2">
        <w:t xml:space="preserve">Most respondents replied to the online survey, but print copies were also collected. </w:t>
      </w:r>
      <w:r w:rsidR="00670719" w:rsidRPr="007D7AF2">
        <w:t>Although it is unclear whether a completely representative sample was obtained, the large number of responses does indicate a fairly good sample size for this region.</w:t>
      </w:r>
      <w:r w:rsidR="00937F5B" w:rsidRPr="007D7AF2">
        <w:t xml:space="preserve">  The survey was</w:t>
      </w:r>
      <w:r w:rsidR="009717CA" w:rsidRPr="007D7AF2">
        <w:t xml:space="preserve"> open until October 15, 2015.</w:t>
      </w:r>
    </w:p>
    <w:p w:rsidR="00E47879" w:rsidRPr="007D7AF2" w:rsidRDefault="00937F5B">
      <w:r w:rsidRPr="007D7AF2">
        <w:t>A total of 223</w:t>
      </w:r>
      <w:r w:rsidR="00E47879" w:rsidRPr="007D7AF2">
        <w:t xml:space="preserve"> individuals responded to the Addison County Parent </w:t>
      </w:r>
      <w:proofErr w:type="spellStart"/>
      <w:r w:rsidR="00E47879" w:rsidRPr="007D7AF2">
        <w:t>PreK</w:t>
      </w:r>
      <w:proofErr w:type="spellEnd"/>
      <w:r w:rsidR="00E47879" w:rsidRPr="007D7AF2">
        <w:t xml:space="preserve"> Survey (</w:t>
      </w:r>
      <w:r w:rsidRPr="007D7AF2">
        <w:t>207</w:t>
      </w:r>
      <w:r w:rsidR="00E47879" w:rsidRPr="007D7AF2">
        <w:t xml:space="preserve"> families with children who are 2, 3, or 4 years old).  About a quarter of the respondents have a current 2 year-old, 41% have a 3 year-old, and 3</w:t>
      </w:r>
      <w:r w:rsidRPr="007D7AF2">
        <w:t>6</w:t>
      </w:r>
      <w:r w:rsidR="00E47879" w:rsidRPr="007D7AF2">
        <w:t>% have a 4 year-old.   All towns in Addison County except for Lincoln were represented by at least one respondent.</w:t>
      </w:r>
    </w:p>
    <w:tbl>
      <w:tblPr>
        <w:tblW w:w="7760" w:type="dxa"/>
        <w:tblLook w:val="04A0" w:firstRow="1" w:lastRow="0" w:firstColumn="1" w:lastColumn="0" w:noHBand="0" w:noVBand="1"/>
      </w:tblPr>
      <w:tblGrid>
        <w:gridCol w:w="4880"/>
        <w:gridCol w:w="1440"/>
        <w:gridCol w:w="1440"/>
      </w:tblGrid>
      <w:tr w:rsidR="001B3E44" w:rsidRPr="007D7AF2" w:rsidTr="001B3E44">
        <w:trPr>
          <w:trHeight w:val="499"/>
        </w:trPr>
        <w:tc>
          <w:tcPr>
            <w:tcW w:w="7760" w:type="dxa"/>
            <w:gridSpan w:val="3"/>
            <w:tcBorders>
              <w:top w:val="nil"/>
              <w:left w:val="nil"/>
              <w:bottom w:val="nil"/>
              <w:right w:val="nil"/>
            </w:tcBorders>
            <w:shd w:val="clear" w:color="000000" w:fill="DDDDDD"/>
            <w:vAlign w:val="center"/>
            <w:hideMark/>
          </w:tcPr>
          <w:p w:rsidR="001B3E44" w:rsidRPr="007D7AF2" w:rsidRDefault="001B3E44" w:rsidP="001B3E44">
            <w:pPr>
              <w:spacing w:after="0" w:line="240" w:lineRule="auto"/>
              <w:rPr>
                <w:rFonts w:ascii="Microsoft Sans Serif" w:eastAsia="Times New Roman" w:hAnsi="Microsoft Sans Serif" w:cs="Microsoft Sans Serif"/>
                <w:b/>
                <w:bCs/>
                <w:sz w:val="20"/>
                <w:szCs w:val="20"/>
              </w:rPr>
            </w:pPr>
            <w:r w:rsidRPr="007D7AF2">
              <w:rPr>
                <w:rFonts w:ascii="Microsoft Sans Serif" w:eastAsia="Times New Roman" w:hAnsi="Microsoft Sans Serif" w:cs="Microsoft Sans Serif"/>
                <w:b/>
                <w:bCs/>
                <w:sz w:val="20"/>
                <w:szCs w:val="20"/>
              </w:rPr>
              <w:t>In what Addison County town do you reside?</w:t>
            </w:r>
          </w:p>
        </w:tc>
      </w:tr>
      <w:tr w:rsidR="001B3E44" w:rsidRPr="007D7AF2" w:rsidTr="001B3E44">
        <w:trPr>
          <w:trHeight w:val="600"/>
        </w:trPr>
        <w:tc>
          <w:tcPr>
            <w:tcW w:w="4880" w:type="dxa"/>
            <w:tcBorders>
              <w:top w:val="nil"/>
              <w:left w:val="nil"/>
              <w:bottom w:val="nil"/>
              <w:right w:val="nil"/>
            </w:tcBorders>
            <w:shd w:val="clear" w:color="000000" w:fill="DEE9F7"/>
            <w:vAlign w:val="center"/>
            <w:hideMark/>
          </w:tcPr>
          <w:p w:rsidR="001B3E44" w:rsidRPr="007D7AF2" w:rsidRDefault="001B3E44" w:rsidP="001B3E44">
            <w:pPr>
              <w:spacing w:after="0" w:line="240" w:lineRule="auto"/>
              <w:rPr>
                <w:rFonts w:ascii="Microsoft Sans Serif" w:eastAsia="Times New Roman" w:hAnsi="Microsoft Sans Serif" w:cs="Microsoft Sans Serif"/>
                <w:b/>
                <w:bCs/>
                <w:sz w:val="20"/>
                <w:szCs w:val="20"/>
              </w:rPr>
            </w:pPr>
            <w:r w:rsidRPr="007D7AF2">
              <w:rPr>
                <w:rFonts w:ascii="Microsoft Sans Serif" w:eastAsia="Times New Roman" w:hAnsi="Microsoft Sans Serif" w:cs="Microsoft Sans Serif"/>
                <w:b/>
                <w:bCs/>
                <w:sz w:val="20"/>
                <w:szCs w:val="20"/>
              </w:rPr>
              <w:t>Answer Options</w:t>
            </w:r>
          </w:p>
        </w:tc>
        <w:tc>
          <w:tcPr>
            <w:tcW w:w="1440" w:type="dxa"/>
            <w:tcBorders>
              <w:top w:val="nil"/>
              <w:left w:val="nil"/>
              <w:bottom w:val="nil"/>
              <w:right w:val="nil"/>
            </w:tcBorders>
            <w:shd w:val="clear" w:color="000000" w:fill="CDD8E6"/>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b/>
                <w:bCs/>
                <w:sz w:val="20"/>
                <w:szCs w:val="20"/>
              </w:rPr>
            </w:pPr>
            <w:r w:rsidRPr="007D7AF2">
              <w:rPr>
                <w:rFonts w:ascii="Microsoft Sans Serif" w:eastAsia="Times New Roman" w:hAnsi="Microsoft Sans Serif" w:cs="Microsoft Sans Serif"/>
                <w:b/>
                <w:bCs/>
                <w:sz w:val="20"/>
                <w:szCs w:val="20"/>
              </w:rPr>
              <w:t>Response Percent</w:t>
            </w:r>
          </w:p>
        </w:tc>
        <w:tc>
          <w:tcPr>
            <w:tcW w:w="1440" w:type="dxa"/>
            <w:tcBorders>
              <w:top w:val="nil"/>
              <w:left w:val="nil"/>
              <w:bottom w:val="nil"/>
              <w:right w:val="nil"/>
            </w:tcBorders>
            <w:shd w:val="clear" w:color="000000" w:fill="CDD8E6"/>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b/>
                <w:bCs/>
                <w:sz w:val="20"/>
                <w:szCs w:val="20"/>
              </w:rPr>
            </w:pPr>
            <w:r w:rsidRPr="007D7AF2">
              <w:rPr>
                <w:rFonts w:ascii="Microsoft Sans Serif" w:eastAsia="Times New Roman" w:hAnsi="Microsoft Sans Serif" w:cs="Microsoft Sans Serif"/>
                <w:b/>
                <w:bCs/>
                <w:sz w:val="20"/>
                <w:szCs w:val="20"/>
              </w:rPr>
              <w:t>Response Count</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Addison</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4.5%</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10</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proofErr w:type="spellStart"/>
            <w:r w:rsidRPr="007D7AF2">
              <w:rPr>
                <w:rFonts w:ascii="Microsoft Sans Serif" w:eastAsia="Times New Roman" w:hAnsi="Microsoft Sans Serif" w:cs="Microsoft Sans Serif"/>
                <w:sz w:val="20"/>
                <w:szCs w:val="20"/>
              </w:rPr>
              <w:t>Bridport</w:t>
            </w:r>
            <w:proofErr w:type="spellEnd"/>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1.8%</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4</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Bristol</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7.6%</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17</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Cornwall</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3.1%</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7</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proofErr w:type="spellStart"/>
            <w:r w:rsidRPr="007D7AF2">
              <w:rPr>
                <w:rFonts w:ascii="Microsoft Sans Serif" w:eastAsia="Times New Roman" w:hAnsi="Microsoft Sans Serif" w:cs="Microsoft Sans Serif"/>
                <w:sz w:val="20"/>
                <w:szCs w:val="20"/>
              </w:rPr>
              <w:t>Ferrisburgh</w:t>
            </w:r>
            <w:proofErr w:type="spellEnd"/>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5.4%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12</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Goshen</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Granville</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0.0%</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Hancock</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Lincoln</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0.0%</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Leicester</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0.0%</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Middlebury</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28.7%</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64</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Monkton</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3.6%</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8</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New Haven</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9.4%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21</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Orwell</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0.9%</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2</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Panton</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1.8%</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4</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proofErr w:type="spellStart"/>
            <w:r w:rsidRPr="007D7AF2">
              <w:rPr>
                <w:rFonts w:ascii="Microsoft Sans Serif" w:eastAsia="Times New Roman" w:hAnsi="Microsoft Sans Serif" w:cs="Microsoft Sans Serif"/>
                <w:sz w:val="20"/>
                <w:szCs w:val="20"/>
              </w:rPr>
              <w:t>Ripton</w:t>
            </w:r>
            <w:proofErr w:type="spellEnd"/>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0.9%</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2</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Salisbury</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Shoreham</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8.5%</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19</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proofErr w:type="spellStart"/>
            <w:r w:rsidRPr="007D7AF2">
              <w:rPr>
                <w:rFonts w:ascii="Microsoft Sans Serif" w:eastAsia="Times New Roman" w:hAnsi="Microsoft Sans Serif" w:cs="Microsoft Sans Serif"/>
                <w:sz w:val="20"/>
                <w:szCs w:val="20"/>
              </w:rPr>
              <w:t>Starksboro</w:t>
            </w:r>
            <w:proofErr w:type="spellEnd"/>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5.8%</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13</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Waltham</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proofErr w:type="spellStart"/>
            <w:r w:rsidRPr="007D7AF2">
              <w:rPr>
                <w:rFonts w:ascii="Microsoft Sans Serif" w:eastAsia="Times New Roman" w:hAnsi="Microsoft Sans Serif" w:cs="Microsoft Sans Serif"/>
                <w:sz w:val="20"/>
                <w:szCs w:val="20"/>
              </w:rPr>
              <w:t>Weybridge</w:t>
            </w:r>
            <w:proofErr w:type="spellEnd"/>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6.3%</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14</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Whiting</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Vergennes</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9.4%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21</w:t>
            </w:r>
          </w:p>
        </w:tc>
      </w:tr>
      <w:tr w:rsidR="001B3E44" w:rsidRPr="007D7AF2" w:rsidTr="001B3E44">
        <w:trPr>
          <w:trHeight w:val="255"/>
        </w:trPr>
        <w:tc>
          <w:tcPr>
            <w:tcW w:w="6320" w:type="dxa"/>
            <w:gridSpan w:val="2"/>
            <w:tcBorders>
              <w:top w:val="nil"/>
              <w:left w:val="nil"/>
              <w:bottom w:val="nil"/>
              <w:right w:val="nil"/>
            </w:tcBorders>
            <w:shd w:val="clear" w:color="000000" w:fill="CDD8E6"/>
            <w:noWrap/>
            <w:vAlign w:val="bottom"/>
            <w:hideMark/>
          </w:tcPr>
          <w:p w:rsidR="001B3E44" w:rsidRPr="007D7AF2" w:rsidRDefault="001B3E44" w:rsidP="001B3E44">
            <w:pPr>
              <w:spacing w:after="0" w:line="240" w:lineRule="auto"/>
              <w:jc w:val="right"/>
              <w:rPr>
                <w:rFonts w:ascii="Microsoft Sans Serif" w:eastAsia="Times New Roman" w:hAnsi="Microsoft Sans Serif" w:cs="Microsoft Sans Serif"/>
                <w:b/>
                <w:bCs/>
                <w:i/>
                <w:iCs/>
                <w:sz w:val="20"/>
                <w:szCs w:val="20"/>
              </w:rPr>
            </w:pPr>
            <w:r w:rsidRPr="007D7AF2">
              <w:rPr>
                <w:rFonts w:ascii="Microsoft Sans Serif" w:eastAsia="Times New Roman" w:hAnsi="Microsoft Sans Serif" w:cs="Microsoft Sans Serif"/>
                <w:b/>
                <w:bCs/>
                <w:i/>
                <w:iCs/>
                <w:sz w:val="20"/>
                <w:szCs w:val="20"/>
              </w:rPr>
              <w:t>answered question</w:t>
            </w:r>
          </w:p>
        </w:tc>
        <w:tc>
          <w:tcPr>
            <w:tcW w:w="1440" w:type="dxa"/>
            <w:tcBorders>
              <w:top w:val="nil"/>
              <w:left w:val="nil"/>
              <w:bottom w:val="nil"/>
              <w:right w:val="nil"/>
            </w:tcBorders>
            <w:shd w:val="clear" w:color="000000" w:fill="CDD8E6"/>
            <w:noWrap/>
            <w:vAlign w:val="bottom"/>
            <w:hideMark/>
          </w:tcPr>
          <w:p w:rsidR="001B3E44" w:rsidRPr="007D7AF2" w:rsidRDefault="001B3E44" w:rsidP="001B3E44">
            <w:pPr>
              <w:spacing w:after="0" w:line="240" w:lineRule="auto"/>
              <w:jc w:val="right"/>
              <w:rPr>
                <w:rFonts w:ascii="Microsoft Sans Serif" w:eastAsia="Times New Roman" w:hAnsi="Microsoft Sans Serif" w:cs="Microsoft Sans Serif"/>
                <w:b/>
                <w:bCs/>
                <w:sz w:val="20"/>
                <w:szCs w:val="20"/>
              </w:rPr>
            </w:pPr>
            <w:r w:rsidRPr="007D7AF2">
              <w:rPr>
                <w:rFonts w:ascii="Microsoft Sans Serif" w:eastAsia="Times New Roman" w:hAnsi="Microsoft Sans Serif" w:cs="Microsoft Sans Serif"/>
                <w:b/>
                <w:bCs/>
                <w:sz w:val="20"/>
                <w:szCs w:val="20"/>
              </w:rPr>
              <w:t>223</w:t>
            </w:r>
          </w:p>
        </w:tc>
      </w:tr>
    </w:tbl>
    <w:p w:rsidR="001B3E44" w:rsidRPr="007D7AF2" w:rsidRDefault="001B3E44"/>
    <w:p w:rsidR="00E47879" w:rsidRPr="007D7AF2" w:rsidRDefault="00937F5B">
      <w:r w:rsidRPr="007D7AF2">
        <w:t>About 72</w:t>
      </w:r>
      <w:r w:rsidR="009F281D" w:rsidRPr="007D7AF2">
        <w:t>% of respondents work within the county, with most of these reporting employment in Middlebury.  By far, the majority of those families working outside the county are commuting to Chittenden County, especially Burlington</w:t>
      </w:r>
      <w:r w:rsidRPr="007D7AF2">
        <w:t xml:space="preserve"> (about 19% of the total)</w:t>
      </w:r>
      <w:r w:rsidR="009F281D" w:rsidRPr="007D7AF2">
        <w:t>.</w:t>
      </w:r>
    </w:p>
    <w:tbl>
      <w:tblPr>
        <w:tblW w:w="7760" w:type="dxa"/>
        <w:tblLook w:val="04A0" w:firstRow="1" w:lastRow="0" w:firstColumn="1" w:lastColumn="0" w:noHBand="0" w:noVBand="1"/>
      </w:tblPr>
      <w:tblGrid>
        <w:gridCol w:w="4880"/>
        <w:gridCol w:w="1440"/>
        <w:gridCol w:w="1440"/>
      </w:tblGrid>
      <w:tr w:rsidR="001B3E44" w:rsidRPr="007D7AF2" w:rsidTr="001B3E44">
        <w:trPr>
          <w:trHeight w:val="499"/>
        </w:trPr>
        <w:tc>
          <w:tcPr>
            <w:tcW w:w="7760" w:type="dxa"/>
            <w:gridSpan w:val="3"/>
            <w:tcBorders>
              <w:top w:val="nil"/>
              <w:left w:val="nil"/>
              <w:bottom w:val="nil"/>
              <w:right w:val="nil"/>
            </w:tcBorders>
            <w:shd w:val="clear" w:color="000000" w:fill="DDDDDD"/>
            <w:vAlign w:val="center"/>
            <w:hideMark/>
          </w:tcPr>
          <w:p w:rsidR="001B3E44" w:rsidRPr="007D7AF2" w:rsidRDefault="001B3E44" w:rsidP="001B3E44">
            <w:pPr>
              <w:spacing w:after="0" w:line="240" w:lineRule="auto"/>
              <w:rPr>
                <w:rFonts w:ascii="Microsoft Sans Serif" w:eastAsia="Times New Roman" w:hAnsi="Microsoft Sans Serif" w:cs="Microsoft Sans Serif"/>
                <w:b/>
                <w:bCs/>
                <w:sz w:val="20"/>
                <w:szCs w:val="20"/>
              </w:rPr>
            </w:pPr>
            <w:r w:rsidRPr="007D7AF2">
              <w:rPr>
                <w:rFonts w:ascii="Microsoft Sans Serif" w:eastAsia="Times New Roman" w:hAnsi="Microsoft Sans Serif" w:cs="Microsoft Sans Serif"/>
                <w:b/>
                <w:bCs/>
                <w:sz w:val="20"/>
                <w:szCs w:val="20"/>
              </w:rPr>
              <w:lastRenderedPageBreak/>
              <w:t>In what town do you work?</w:t>
            </w:r>
          </w:p>
        </w:tc>
      </w:tr>
      <w:tr w:rsidR="001B3E44" w:rsidRPr="007D7AF2" w:rsidTr="001B3E44">
        <w:trPr>
          <w:trHeight w:val="600"/>
        </w:trPr>
        <w:tc>
          <w:tcPr>
            <w:tcW w:w="4880" w:type="dxa"/>
            <w:tcBorders>
              <w:top w:val="nil"/>
              <w:left w:val="nil"/>
              <w:bottom w:val="nil"/>
              <w:right w:val="nil"/>
            </w:tcBorders>
            <w:shd w:val="clear" w:color="000000" w:fill="DEE9F7"/>
            <w:vAlign w:val="center"/>
            <w:hideMark/>
          </w:tcPr>
          <w:p w:rsidR="001B3E44" w:rsidRPr="007D7AF2" w:rsidRDefault="001B3E44" w:rsidP="001B3E44">
            <w:pPr>
              <w:spacing w:after="0" w:line="240" w:lineRule="auto"/>
              <w:rPr>
                <w:rFonts w:ascii="Microsoft Sans Serif" w:eastAsia="Times New Roman" w:hAnsi="Microsoft Sans Serif" w:cs="Microsoft Sans Serif"/>
                <w:b/>
                <w:bCs/>
                <w:sz w:val="20"/>
                <w:szCs w:val="20"/>
              </w:rPr>
            </w:pPr>
            <w:r w:rsidRPr="007D7AF2">
              <w:rPr>
                <w:rFonts w:ascii="Microsoft Sans Serif" w:eastAsia="Times New Roman" w:hAnsi="Microsoft Sans Serif" w:cs="Microsoft Sans Serif"/>
                <w:b/>
                <w:bCs/>
                <w:sz w:val="20"/>
                <w:szCs w:val="20"/>
              </w:rPr>
              <w:t>Answer Options</w:t>
            </w:r>
          </w:p>
        </w:tc>
        <w:tc>
          <w:tcPr>
            <w:tcW w:w="1440" w:type="dxa"/>
            <w:tcBorders>
              <w:top w:val="nil"/>
              <w:left w:val="nil"/>
              <w:bottom w:val="nil"/>
              <w:right w:val="nil"/>
            </w:tcBorders>
            <w:shd w:val="clear" w:color="000000" w:fill="CDD8E6"/>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b/>
                <w:bCs/>
                <w:sz w:val="20"/>
                <w:szCs w:val="20"/>
              </w:rPr>
            </w:pPr>
            <w:r w:rsidRPr="007D7AF2">
              <w:rPr>
                <w:rFonts w:ascii="Microsoft Sans Serif" w:eastAsia="Times New Roman" w:hAnsi="Microsoft Sans Serif" w:cs="Microsoft Sans Serif"/>
                <w:b/>
                <w:bCs/>
                <w:sz w:val="20"/>
                <w:szCs w:val="20"/>
              </w:rPr>
              <w:t>Response Percent</w:t>
            </w:r>
          </w:p>
        </w:tc>
        <w:tc>
          <w:tcPr>
            <w:tcW w:w="1440" w:type="dxa"/>
            <w:tcBorders>
              <w:top w:val="nil"/>
              <w:left w:val="nil"/>
              <w:bottom w:val="nil"/>
              <w:right w:val="nil"/>
            </w:tcBorders>
            <w:shd w:val="clear" w:color="000000" w:fill="CDD8E6"/>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b/>
                <w:bCs/>
                <w:sz w:val="20"/>
                <w:szCs w:val="20"/>
              </w:rPr>
            </w:pPr>
            <w:r w:rsidRPr="007D7AF2">
              <w:rPr>
                <w:rFonts w:ascii="Microsoft Sans Serif" w:eastAsia="Times New Roman" w:hAnsi="Microsoft Sans Serif" w:cs="Microsoft Sans Serif"/>
                <w:b/>
                <w:bCs/>
                <w:sz w:val="20"/>
                <w:szCs w:val="20"/>
              </w:rPr>
              <w:t>Response Count</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Addison</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1.9%</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4</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proofErr w:type="spellStart"/>
            <w:r w:rsidRPr="007D7AF2">
              <w:rPr>
                <w:rFonts w:ascii="Microsoft Sans Serif" w:eastAsia="Times New Roman" w:hAnsi="Microsoft Sans Serif" w:cs="Microsoft Sans Serif"/>
                <w:sz w:val="20"/>
                <w:szCs w:val="20"/>
              </w:rPr>
              <w:t>Bridport</w:t>
            </w:r>
            <w:proofErr w:type="spellEnd"/>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0.9%</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2</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Bristol</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3.3%</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7</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Cornwall</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0.5%</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proofErr w:type="spellStart"/>
            <w:r w:rsidRPr="007D7AF2">
              <w:rPr>
                <w:rFonts w:ascii="Microsoft Sans Serif" w:eastAsia="Times New Roman" w:hAnsi="Microsoft Sans Serif" w:cs="Microsoft Sans Serif"/>
                <w:sz w:val="20"/>
                <w:szCs w:val="20"/>
              </w:rPr>
              <w:t>Ferrisburgh</w:t>
            </w:r>
            <w:proofErr w:type="spellEnd"/>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3</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Lincoln</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3</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Middlebury</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46.9%</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99</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Monkton</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0.5%</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New Haven</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1.9%</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4</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proofErr w:type="spellStart"/>
            <w:r w:rsidRPr="007D7AF2">
              <w:rPr>
                <w:rFonts w:ascii="Microsoft Sans Serif" w:eastAsia="Times New Roman" w:hAnsi="Microsoft Sans Serif" w:cs="Microsoft Sans Serif"/>
                <w:sz w:val="20"/>
                <w:szCs w:val="20"/>
              </w:rPr>
              <w:t>Ripton</w:t>
            </w:r>
            <w:proofErr w:type="spellEnd"/>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0.5%</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Salisbury</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0.0%</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Shoreham</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3.8%</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8</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proofErr w:type="spellStart"/>
            <w:r w:rsidRPr="007D7AF2">
              <w:rPr>
                <w:rFonts w:ascii="Microsoft Sans Serif" w:eastAsia="Times New Roman" w:hAnsi="Microsoft Sans Serif" w:cs="Microsoft Sans Serif"/>
                <w:sz w:val="20"/>
                <w:szCs w:val="20"/>
              </w:rPr>
              <w:t>Starksboro</w:t>
            </w:r>
            <w:proofErr w:type="spellEnd"/>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0.5%</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Vergennes</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8.1%</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17</w:t>
            </w:r>
          </w:p>
        </w:tc>
      </w:tr>
      <w:tr w:rsidR="001B3E44" w:rsidRPr="007D7AF2" w:rsidTr="001B3E44">
        <w:trPr>
          <w:trHeight w:val="255"/>
        </w:trPr>
        <w:tc>
          <w:tcPr>
            <w:tcW w:w="4880" w:type="dxa"/>
            <w:tcBorders>
              <w:top w:val="nil"/>
              <w:left w:val="nil"/>
              <w:bottom w:val="nil"/>
              <w:right w:val="nil"/>
            </w:tcBorders>
            <w:shd w:val="clear" w:color="000000" w:fill="EEEEEE"/>
            <w:vAlign w:val="bottom"/>
            <w:hideMark/>
          </w:tcPr>
          <w:p w:rsidR="001B3E44" w:rsidRPr="007D7AF2" w:rsidRDefault="001B3E44" w:rsidP="001B3E44">
            <w:pPr>
              <w:spacing w:after="0" w:line="240" w:lineRule="auto"/>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Other (please specify)</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28.4%</w:t>
            </w:r>
          </w:p>
        </w:tc>
        <w:tc>
          <w:tcPr>
            <w:tcW w:w="1440" w:type="dxa"/>
            <w:tcBorders>
              <w:top w:val="nil"/>
              <w:left w:val="nil"/>
              <w:bottom w:val="nil"/>
              <w:right w:val="nil"/>
            </w:tcBorders>
            <w:shd w:val="clear" w:color="000000" w:fill="DEE9F7"/>
            <w:noWrap/>
            <w:vAlign w:val="center"/>
            <w:hideMark/>
          </w:tcPr>
          <w:p w:rsidR="001B3E44" w:rsidRPr="007D7AF2" w:rsidRDefault="001B3E44" w:rsidP="001B3E44">
            <w:pPr>
              <w:spacing w:after="0" w:line="240" w:lineRule="auto"/>
              <w:jc w:val="center"/>
              <w:rPr>
                <w:rFonts w:ascii="Microsoft Sans Serif" w:eastAsia="Times New Roman" w:hAnsi="Microsoft Sans Serif" w:cs="Microsoft Sans Serif"/>
                <w:sz w:val="20"/>
                <w:szCs w:val="20"/>
              </w:rPr>
            </w:pPr>
            <w:r w:rsidRPr="007D7AF2">
              <w:rPr>
                <w:rFonts w:ascii="Microsoft Sans Serif" w:eastAsia="Times New Roman" w:hAnsi="Microsoft Sans Serif" w:cs="Microsoft Sans Serif"/>
                <w:sz w:val="20"/>
                <w:szCs w:val="20"/>
              </w:rPr>
              <w:t>60</w:t>
            </w:r>
          </w:p>
        </w:tc>
      </w:tr>
      <w:tr w:rsidR="001B3E44" w:rsidRPr="007D7AF2" w:rsidTr="001B3E44">
        <w:trPr>
          <w:trHeight w:val="255"/>
        </w:trPr>
        <w:tc>
          <w:tcPr>
            <w:tcW w:w="6320" w:type="dxa"/>
            <w:gridSpan w:val="2"/>
            <w:tcBorders>
              <w:top w:val="nil"/>
              <w:left w:val="nil"/>
              <w:bottom w:val="nil"/>
              <w:right w:val="nil"/>
            </w:tcBorders>
            <w:shd w:val="clear" w:color="000000" w:fill="CDD8E6"/>
            <w:noWrap/>
            <w:vAlign w:val="bottom"/>
            <w:hideMark/>
          </w:tcPr>
          <w:p w:rsidR="001B3E44" w:rsidRPr="007D7AF2" w:rsidRDefault="001B3E44" w:rsidP="001B3E44">
            <w:pPr>
              <w:spacing w:after="0" w:line="240" w:lineRule="auto"/>
              <w:jc w:val="right"/>
              <w:rPr>
                <w:rFonts w:ascii="Microsoft Sans Serif" w:eastAsia="Times New Roman" w:hAnsi="Microsoft Sans Serif" w:cs="Microsoft Sans Serif"/>
                <w:b/>
                <w:bCs/>
                <w:i/>
                <w:iCs/>
                <w:sz w:val="20"/>
                <w:szCs w:val="20"/>
              </w:rPr>
            </w:pPr>
            <w:r w:rsidRPr="007D7AF2">
              <w:rPr>
                <w:rFonts w:ascii="Microsoft Sans Serif" w:eastAsia="Times New Roman" w:hAnsi="Microsoft Sans Serif" w:cs="Microsoft Sans Serif"/>
                <w:b/>
                <w:bCs/>
                <w:i/>
                <w:iCs/>
                <w:sz w:val="20"/>
                <w:szCs w:val="20"/>
              </w:rPr>
              <w:t>answered question</w:t>
            </w:r>
          </w:p>
        </w:tc>
        <w:tc>
          <w:tcPr>
            <w:tcW w:w="1440" w:type="dxa"/>
            <w:tcBorders>
              <w:top w:val="nil"/>
              <w:left w:val="nil"/>
              <w:bottom w:val="nil"/>
              <w:right w:val="nil"/>
            </w:tcBorders>
            <w:shd w:val="clear" w:color="000000" w:fill="CDD8E6"/>
            <w:noWrap/>
            <w:vAlign w:val="bottom"/>
            <w:hideMark/>
          </w:tcPr>
          <w:p w:rsidR="001B3E44" w:rsidRPr="007D7AF2" w:rsidRDefault="001B3E44" w:rsidP="001B3E44">
            <w:pPr>
              <w:spacing w:after="0" w:line="240" w:lineRule="auto"/>
              <w:jc w:val="right"/>
              <w:rPr>
                <w:rFonts w:ascii="Microsoft Sans Serif" w:eastAsia="Times New Roman" w:hAnsi="Microsoft Sans Serif" w:cs="Microsoft Sans Serif"/>
                <w:b/>
                <w:bCs/>
                <w:sz w:val="20"/>
                <w:szCs w:val="20"/>
              </w:rPr>
            </w:pPr>
            <w:r w:rsidRPr="007D7AF2">
              <w:rPr>
                <w:rFonts w:ascii="Microsoft Sans Serif" w:eastAsia="Times New Roman" w:hAnsi="Microsoft Sans Serif" w:cs="Microsoft Sans Serif"/>
                <w:b/>
                <w:bCs/>
                <w:sz w:val="20"/>
                <w:szCs w:val="20"/>
              </w:rPr>
              <w:t>211</w:t>
            </w:r>
          </w:p>
        </w:tc>
      </w:tr>
    </w:tbl>
    <w:p w:rsidR="0010515A" w:rsidRPr="007D7AF2" w:rsidRDefault="0010515A"/>
    <w:p w:rsidR="009F281D" w:rsidRPr="007D7AF2" w:rsidRDefault="009F281D">
      <w:r w:rsidRPr="007D7AF2">
        <w:t>Eighty-one percent of respondents</w:t>
      </w:r>
      <w:r w:rsidR="00845653" w:rsidRPr="007D7AF2">
        <w:t xml:space="preserve"> (18</w:t>
      </w:r>
      <w:r w:rsidR="00D901BA" w:rsidRPr="007D7AF2">
        <w:t>1 families)</w:t>
      </w:r>
      <w:r w:rsidRPr="007D7AF2">
        <w:t xml:space="preserve"> have children who are currently enrolled in </w:t>
      </w:r>
      <w:proofErr w:type="spellStart"/>
      <w:r w:rsidRPr="007D7AF2">
        <w:t>PreK</w:t>
      </w:r>
      <w:proofErr w:type="spellEnd"/>
      <w:r w:rsidR="00D901BA" w:rsidRPr="007D7AF2">
        <w:t xml:space="preserve"> or child care programs</w:t>
      </w:r>
      <w:r w:rsidR="00845653" w:rsidRPr="007D7AF2">
        <w:t>.  Of the 42</w:t>
      </w:r>
      <w:r w:rsidRPr="007D7AF2">
        <w:t xml:space="preserve"> children not currently enrolled in a program, </w:t>
      </w:r>
      <w:r w:rsidR="00845653" w:rsidRPr="007D7AF2">
        <w:t>27</w:t>
      </w:r>
      <w:r w:rsidRPr="007D7AF2">
        <w:t xml:space="preserve"> (</w:t>
      </w:r>
      <w:r w:rsidR="00845653" w:rsidRPr="007D7AF2">
        <w:t>almost</w:t>
      </w:r>
      <w:r w:rsidRPr="007D7AF2">
        <w:t xml:space="preserve"> tw</w:t>
      </w:r>
      <w:r w:rsidR="00845653" w:rsidRPr="007D7AF2">
        <w:t>o-thirds) are 2 years old and 91</w:t>
      </w:r>
      <w:r w:rsidRPr="007D7AF2">
        <w:t xml:space="preserve">% of these families expect to enroll their child in </w:t>
      </w:r>
      <w:proofErr w:type="spellStart"/>
      <w:r w:rsidRPr="007D7AF2">
        <w:t>PreK</w:t>
      </w:r>
      <w:proofErr w:type="spellEnd"/>
      <w:r w:rsidRPr="007D7AF2">
        <w:t xml:space="preserve"> next year.</w:t>
      </w:r>
      <w:r w:rsidR="00845653" w:rsidRPr="007D7AF2">
        <w:t xml:space="preserve">  Currently, 112</w:t>
      </w:r>
      <w:r w:rsidR="004B583D" w:rsidRPr="007D7AF2">
        <w:t xml:space="preserve"> of the enrolled children are in </w:t>
      </w:r>
      <w:r w:rsidR="002C2133" w:rsidRPr="007D7AF2">
        <w:t xml:space="preserve">current </w:t>
      </w:r>
      <w:r w:rsidR="004B583D" w:rsidRPr="007D7AF2">
        <w:t>prequalified programs.  However</w:t>
      </w:r>
      <w:r w:rsidR="00845653" w:rsidRPr="007D7AF2">
        <w:t>, the bulk of these children (59</w:t>
      </w:r>
      <w:r w:rsidR="004B583D" w:rsidRPr="007D7AF2">
        <w:t xml:space="preserve">%) are not enrolled in the publicly-funded </w:t>
      </w:r>
      <w:proofErr w:type="spellStart"/>
      <w:r w:rsidR="004B583D" w:rsidRPr="007D7AF2">
        <w:t>PreK</w:t>
      </w:r>
      <w:proofErr w:type="spellEnd"/>
      <w:r w:rsidR="004B583D" w:rsidRPr="007D7AF2">
        <w:t xml:space="preserve"> program this year (encompassing all the 2 year-olds and many ACSU children who are not eligible this year).</w:t>
      </w:r>
    </w:p>
    <w:p w:rsidR="004B583D" w:rsidRPr="007D7AF2" w:rsidRDefault="00845653">
      <w:r w:rsidRPr="007D7AF2">
        <w:t>76</w:t>
      </w:r>
      <w:r w:rsidR="004B583D" w:rsidRPr="007D7AF2">
        <w:t xml:space="preserve">% of families plan to enroll their child in a </w:t>
      </w:r>
      <w:proofErr w:type="spellStart"/>
      <w:r w:rsidR="004B583D" w:rsidRPr="007D7AF2">
        <w:t>PreK</w:t>
      </w:r>
      <w:proofErr w:type="spellEnd"/>
      <w:r w:rsidR="004B583D" w:rsidRPr="007D7AF2">
        <w:t xml:space="preserve"> or child care program next year.  The bulk of the families who do not plan to enroll have 4 year-olds who are likely going to kindergarten in the fall</w:t>
      </w:r>
      <w:r w:rsidR="002C2133" w:rsidRPr="007D7AF2">
        <w:t xml:space="preserve">, indicating a much higher percentage of families who plan to enroll their child in </w:t>
      </w:r>
      <w:proofErr w:type="spellStart"/>
      <w:r w:rsidR="002C2133" w:rsidRPr="007D7AF2">
        <w:t>PreK</w:t>
      </w:r>
      <w:proofErr w:type="spellEnd"/>
      <w:r w:rsidR="004B583D" w:rsidRPr="007D7AF2">
        <w:t xml:space="preserve">. </w:t>
      </w:r>
    </w:p>
    <w:p w:rsidR="001B3E44" w:rsidRPr="007D7AF2" w:rsidRDefault="004B583D" w:rsidP="004B583D">
      <w:r w:rsidRPr="007D7AF2">
        <w:t xml:space="preserve">Nearly eighty percent of </w:t>
      </w:r>
      <w:r w:rsidR="002C2133" w:rsidRPr="007D7AF2">
        <w:t>Addison County</w:t>
      </w:r>
      <w:r w:rsidRPr="007D7AF2">
        <w:t xml:space="preserve"> families rely on child care so that they can work.  Preferred schedules fo</w:t>
      </w:r>
      <w:r w:rsidR="00845653" w:rsidRPr="007D7AF2">
        <w:t xml:space="preserve">r </w:t>
      </w:r>
      <w:proofErr w:type="spellStart"/>
      <w:r w:rsidR="00845653" w:rsidRPr="007D7AF2">
        <w:t>PreK</w:t>
      </w:r>
      <w:proofErr w:type="spellEnd"/>
      <w:r w:rsidR="00845653" w:rsidRPr="007D7AF2">
        <w:t xml:space="preserve"> programs reflect this: 68</w:t>
      </w:r>
      <w:r w:rsidRPr="007D7AF2">
        <w:t>% of families would prefer full-day programs (vs. 21% p</w:t>
      </w:r>
      <w:r w:rsidR="00845653" w:rsidRPr="007D7AF2">
        <w:t>referring part-day programs), 45</w:t>
      </w:r>
      <w:r w:rsidRPr="007D7AF2">
        <w:t>% would prefer full-week programs (vs. 36% prefer</w:t>
      </w:r>
      <w:r w:rsidR="00845653" w:rsidRPr="007D7AF2">
        <w:t>ring part-week programs), and 40</w:t>
      </w:r>
      <w:r w:rsidRPr="007D7AF2">
        <w:t>% would prefer year-round programs (vs. 25% p</w:t>
      </w:r>
      <w:r w:rsidR="001B3E44" w:rsidRPr="007D7AF2">
        <w:t xml:space="preserve">referring part-year programs). </w:t>
      </w:r>
    </w:p>
    <w:p w:rsidR="00500E6A" w:rsidRPr="007D7AF2" w:rsidRDefault="0010515A" w:rsidP="004B583D">
      <w:r w:rsidRPr="007D7AF2">
        <w:rPr>
          <w:noProof/>
        </w:rPr>
        <w:lastRenderedPageBreak/>
        <w:drawing>
          <wp:inline distT="0" distB="0" distL="0" distR="0" wp14:anchorId="36287151" wp14:editId="489004F2">
            <wp:extent cx="5492972" cy="3243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2972" cy="3243353"/>
                    </a:xfrm>
                    <a:prstGeom prst="rect">
                      <a:avLst/>
                    </a:prstGeom>
                  </pic:spPr>
                </pic:pic>
              </a:graphicData>
            </a:graphic>
          </wp:inline>
        </w:drawing>
      </w:r>
    </w:p>
    <w:p w:rsidR="00A600DF" w:rsidRPr="007D7AF2" w:rsidRDefault="00A600DF" w:rsidP="00A600DF">
      <w:r w:rsidRPr="007D7AF2">
        <w:t>Quality of programming is the most important f</w:t>
      </w:r>
      <w:r w:rsidR="00845653" w:rsidRPr="007D7AF2">
        <w:t>actor in selecting a program (93</w:t>
      </w:r>
      <w:r w:rsidRPr="007D7AF2">
        <w:t>% of families chose this as an important factor in their decision).  Most families also chose: proximity of the program to their home, ability to match family schedule, program philosophy, and ability to meet child’s needs.</w:t>
      </w:r>
    </w:p>
    <w:p w:rsidR="001A4135" w:rsidRPr="007D7AF2" w:rsidRDefault="0010515A" w:rsidP="00A600DF">
      <w:r w:rsidRPr="007D7AF2">
        <w:rPr>
          <w:noProof/>
        </w:rPr>
        <w:drawing>
          <wp:inline distT="0" distB="0" distL="0" distR="0" wp14:anchorId="581A8D8E" wp14:editId="0DB57208">
            <wp:extent cx="5492972" cy="3243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2972" cy="3243353"/>
                    </a:xfrm>
                    <a:prstGeom prst="rect">
                      <a:avLst/>
                    </a:prstGeom>
                  </pic:spPr>
                </pic:pic>
              </a:graphicData>
            </a:graphic>
          </wp:inline>
        </w:drawing>
      </w:r>
    </w:p>
    <w:p w:rsidR="00EB31BF" w:rsidRPr="007D7AF2" w:rsidRDefault="006F73EC">
      <w:pPr>
        <w:rPr>
          <w:b/>
        </w:rPr>
      </w:pPr>
      <w:r w:rsidRPr="007D7AF2">
        <w:rPr>
          <w:b/>
        </w:rPr>
        <w:t>ACSU Summary</w:t>
      </w:r>
    </w:p>
    <w:p w:rsidR="00324283" w:rsidRPr="007D7AF2" w:rsidRDefault="0010515A">
      <w:r w:rsidRPr="007D7AF2">
        <w:t>104</w:t>
      </w:r>
      <w:r w:rsidR="00E47879" w:rsidRPr="007D7AF2">
        <w:t xml:space="preserve"> ACSU</w:t>
      </w:r>
      <w:r w:rsidR="006F73EC" w:rsidRPr="007D7AF2">
        <w:t xml:space="preserve"> families with a child who was 2, 3, or 4 years old answered the </w:t>
      </w:r>
      <w:proofErr w:type="spellStart"/>
      <w:r w:rsidR="006F73EC" w:rsidRPr="007D7AF2">
        <w:t>PreK</w:t>
      </w:r>
      <w:proofErr w:type="spellEnd"/>
      <w:r w:rsidR="006F73EC" w:rsidRPr="007D7AF2">
        <w:t xml:space="preserve"> Parent Survey (fairly evenly divided between each age).  The bulk of these families were from Middlebury, though every town </w:t>
      </w:r>
      <w:r w:rsidR="006F73EC" w:rsidRPr="007D7AF2">
        <w:lastRenderedPageBreak/>
        <w:t xml:space="preserve">was represented in the responses.  Most families also worked in Middlebury, though </w:t>
      </w:r>
      <w:r w:rsidR="00D761B8" w:rsidRPr="007D7AF2">
        <w:t xml:space="preserve">about 20% </w:t>
      </w:r>
      <w:r w:rsidR="006F73EC" w:rsidRPr="007D7AF2">
        <w:t xml:space="preserve">work </w:t>
      </w:r>
      <w:r w:rsidR="009F281D" w:rsidRPr="007D7AF2">
        <w:t>outside of Addison County</w:t>
      </w:r>
      <w:r w:rsidR="006F73EC" w:rsidRPr="007D7AF2">
        <w:t xml:space="preserve"> (1</w:t>
      </w:r>
      <w:r w:rsidRPr="007D7AF2">
        <w:t>1</w:t>
      </w:r>
      <w:r w:rsidR="006F73EC" w:rsidRPr="007D7AF2">
        <w:t xml:space="preserve"> families)</w:t>
      </w:r>
      <w:r w:rsidRPr="007D7AF2">
        <w:t xml:space="preserve"> </w:t>
      </w:r>
      <w:r w:rsidR="00D761B8" w:rsidRPr="007D7AF2">
        <w:t>or</w:t>
      </w:r>
      <w:r w:rsidRPr="007D7AF2">
        <w:t xml:space="preserve"> outside ACSU boundaries (10 families</w:t>
      </w:r>
      <w:r w:rsidR="00D761B8" w:rsidRPr="007D7AF2">
        <w:t>)</w:t>
      </w:r>
      <w:r w:rsidR="006F73EC" w:rsidRPr="007D7AF2">
        <w:t>.</w:t>
      </w:r>
      <w:r w:rsidR="00324283" w:rsidRPr="007D7AF2">
        <w:t xml:space="preserve">  </w:t>
      </w:r>
    </w:p>
    <w:p w:rsidR="006F73EC" w:rsidRPr="007D7AF2" w:rsidRDefault="0010515A">
      <w:r w:rsidRPr="007D7AF2">
        <w:t>82% of families (91 families)</w:t>
      </w:r>
      <w:r w:rsidR="00324283" w:rsidRPr="007D7AF2">
        <w:t xml:space="preserve"> report that their child is currently enrolled in a </w:t>
      </w:r>
      <w:proofErr w:type="spellStart"/>
      <w:r w:rsidR="00324283" w:rsidRPr="007D7AF2">
        <w:t>PreK</w:t>
      </w:r>
      <w:proofErr w:type="spellEnd"/>
      <w:r w:rsidR="00324283" w:rsidRPr="007D7AF2">
        <w:t xml:space="preserve"> or child care program.  Of these, </w:t>
      </w:r>
      <w:r w:rsidR="005B7128" w:rsidRPr="007D7AF2">
        <w:t>the majority</w:t>
      </w:r>
      <w:r w:rsidR="00324283" w:rsidRPr="007D7AF2">
        <w:t xml:space="preserve"> (</w:t>
      </w:r>
      <w:r w:rsidR="005B7128" w:rsidRPr="007D7AF2">
        <w:t>60</w:t>
      </w:r>
      <w:r w:rsidR="00324283" w:rsidRPr="007D7AF2">
        <w:t xml:space="preserve"> families) are currently enrolled in a prequalified program</w:t>
      </w:r>
      <w:r w:rsidR="005B7128" w:rsidRPr="007D7AF2">
        <w:t xml:space="preserve"> (with most of the other children reporting enrollment at private full-time center programs like Sunshine or Vermont Sun).  Only 16</w:t>
      </w:r>
      <w:r w:rsidR="00324283" w:rsidRPr="007D7AF2">
        <w:t xml:space="preserve"> families report being enrolled in publicly-funded </w:t>
      </w:r>
      <w:proofErr w:type="spellStart"/>
      <w:r w:rsidR="00324283" w:rsidRPr="007D7AF2">
        <w:t>PreK</w:t>
      </w:r>
      <w:proofErr w:type="spellEnd"/>
      <w:r w:rsidR="00324283" w:rsidRPr="007D7AF2">
        <w:t xml:space="preserve"> this year, with the bulk of families responding that th</w:t>
      </w:r>
      <w:r w:rsidR="005B7128" w:rsidRPr="007D7AF2">
        <w:t>ey are not currently enrolled (74 families) or they don’t know (11</w:t>
      </w:r>
      <w:r w:rsidR="00324283" w:rsidRPr="007D7AF2">
        <w:t xml:space="preserve"> families).</w:t>
      </w:r>
    </w:p>
    <w:p w:rsidR="00324283" w:rsidRPr="007D7AF2" w:rsidRDefault="00324283">
      <w:r w:rsidRPr="007D7AF2">
        <w:t xml:space="preserve">Next year, 80% of </w:t>
      </w:r>
      <w:r w:rsidR="00864B0B" w:rsidRPr="007D7AF2">
        <w:t xml:space="preserve">ACSU </w:t>
      </w:r>
      <w:r w:rsidRPr="007D7AF2">
        <w:t xml:space="preserve">families expect their child to be enrolled in </w:t>
      </w:r>
      <w:proofErr w:type="spellStart"/>
      <w:r w:rsidRPr="007D7AF2">
        <w:t>PreK</w:t>
      </w:r>
      <w:proofErr w:type="spellEnd"/>
      <w:r w:rsidRPr="007D7AF2">
        <w:t xml:space="preserve"> or child care.  The bulk of the families that do not anticipate a </w:t>
      </w:r>
      <w:proofErr w:type="spellStart"/>
      <w:r w:rsidRPr="007D7AF2">
        <w:t>PreK</w:t>
      </w:r>
      <w:proofErr w:type="spellEnd"/>
      <w:r w:rsidRPr="007D7AF2">
        <w:t xml:space="preserve"> enrollment next year have 4 year-olds, who presumably will be enrolled in kindergarten.</w:t>
      </w:r>
      <w:r w:rsidR="00944CAC" w:rsidRPr="007D7AF2">
        <w:t xml:space="preserve">  More than </w:t>
      </w:r>
      <w:r w:rsidR="00480A81" w:rsidRPr="007D7AF2">
        <w:t>two thirds</w:t>
      </w:r>
      <w:r w:rsidR="00944CAC" w:rsidRPr="007D7AF2">
        <w:t xml:space="preserve"> of these children are planning to enroll in a </w:t>
      </w:r>
      <w:r w:rsidR="002C2133" w:rsidRPr="007D7AF2">
        <w:t xml:space="preserve">currently </w:t>
      </w:r>
      <w:r w:rsidR="00480A81" w:rsidRPr="007D7AF2">
        <w:t>prequalified program (46</w:t>
      </w:r>
      <w:r w:rsidR="00944CAC" w:rsidRPr="007D7AF2">
        <w:t xml:space="preserve"> families).</w:t>
      </w:r>
      <w:r w:rsidR="00864B0B" w:rsidRPr="007D7AF2">
        <w:t xml:space="preserve">  Some families do not yet know where they will enroll.</w:t>
      </w:r>
    </w:p>
    <w:p w:rsidR="00944CAC" w:rsidRPr="007D7AF2" w:rsidRDefault="00944CAC">
      <w:r w:rsidRPr="007D7AF2">
        <w:t xml:space="preserve">Nearly eighty percent of ACSU families rely on child care so that they can work.  Preferred schedules </w:t>
      </w:r>
      <w:r w:rsidR="00E47879" w:rsidRPr="007D7AF2">
        <w:t xml:space="preserve">for </w:t>
      </w:r>
      <w:proofErr w:type="spellStart"/>
      <w:r w:rsidR="00E47879" w:rsidRPr="007D7AF2">
        <w:t>PreK</w:t>
      </w:r>
      <w:proofErr w:type="spellEnd"/>
      <w:r w:rsidR="00E47879" w:rsidRPr="007D7AF2">
        <w:t xml:space="preserve"> programs </w:t>
      </w:r>
      <w:r w:rsidRPr="007D7AF2">
        <w:t xml:space="preserve">reflect this: </w:t>
      </w:r>
      <w:r w:rsidR="00480A81" w:rsidRPr="007D7AF2">
        <w:t>70</w:t>
      </w:r>
      <w:r w:rsidR="00E47879" w:rsidRPr="007D7AF2">
        <w:t xml:space="preserve">% of families would prefer full-day programs (vs. 19% </w:t>
      </w:r>
      <w:r w:rsidR="00480A81" w:rsidRPr="007D7AF2">
        <w:t>preferring part-day programs), 52</w:t>
      </w:r>
      <w:r w:rsidR="00E47879" w:rsidRPr="007D7AF2">
        <w:t>% would prefer full-week programs (vs. 32% preferring part-week programs), and 41% would pr</w:t>
      </w:r>
      <w:r w:rsidR="00480A81" w:rsidRPr="007D7AF2">
        <w:t>efer year-round programs (vs. 26</w:t>
      </w:r>
      <w:r w:rsidR="00E47879" w:rsidRPr="007D7AF2">
        <w:t xml:space="preserve">% preferring part-year programs).  </w:t>
      </w:r>
    </w:p>
    <w:p w:rsidR="00E47879" w:rsidRPr="007D7AF2" w:rsidRDefault="00E47879">
      <w:r w:rsidRPr="007D7AF2">
        <w:t>Quality of programming is the most important factor in selecting a program (9</w:t>
      </w:r>
      <w:r w:rsidR="005E3176" w:rsidRPr="007D7AF2">
        <w:t>4</w:t>
      </w:r>
      <w:r w:rsidRPr="007D7AF2">
        <w:t>% of families chose this as an important factor in their decision).  Most families also chose: proximity of the program to their home, ability to match family schedule, program philosophy, and ability to meet child’s needs.</w:t>
      </w:r>
    </w:p>
    <w:p w:rsidR="00A600DF" w:rsidRPr="007D7AF2" w:rsidRDefault="00A600DF">
      <w:pPr>
        <w:rPr>
          <w:b/>
        </w:rPr>
      </w:pPr>
      <w:r w:rsidRPr="007D7AF2">
        <w:rPr>
          <w:b/>
        </w:rPr>
        <w:t>ANWSU</w:t>
      </w:r>
    </w:p>
    <w:p w:rsidR="00A600DF" w:rsidRPr="007D7AF2" w:rsidRDefault="003B3D28" w:rsidP="00A600DF">
      <w:r w:rsidRPr="007D7AF2">
        <w:t>43</w:t>
      </w:r>
      <w:r w:rsidR="00A600DF" w:rsidRPr="007D7AF2">
        <w:t xml:space="preserve"> ANWSU families with a child who was 2, 3, or 4 years old answered the </w:t>
      </w:r>
      <w:proofErr w:type="spellStart"/>
      <w:r w:rsidR="00A600DF" w:rsidRPr="007D7AF2">
        <w:t>PreK</w:t>
      </w:r>
      <w:proofErr w:type="spellEnd"/>
      <w:r w:rsidR="00A600DF" w:rsidRPr="007D7AF2">
        <w:t xml:space="preserve"> Parent Survey (</w:t>
      </w:r>
      <w:r w:rsidR="009F7660" w:rsidRPr="007D7AF2">
        <w:t>the majority of these are families of 3 year-olds</w:t>
      </w:r>
      <w:r w:rsidR="00A600DF" w:rsidRPr="007D7AF2">
        <w:t xml:space="preserve">).  The bulk of these families were from </w:t>
      </w:r>
      <w:r w:rsidR="009F7660" w:rsidRPr="007D7AF2">
        <w:t>Vergennes</w:t>
      </w:r>
      <w:r w:rsidR="00A600DF" w:rsidRPr="007D7AF2">
        <w:t>, though every town was represented in the responses</w:t>
      </w:r>
      <w:r w:rsidR="009F7660" w:rsidRPr="007D7AF2">
        <w:t xml:space="preserve"> and a sizeable proportion came from </w:t>
      </w:r>
      <w:proofErr w:type="spellStart"/>
      <w:r w:rsidR="009F7660" w:rsidRPr="007D7AF2">
        <w:t>Ferrisburgh</w:t>
      </w:r>
      <w:proofErr w:type="spellEnd"/>
      <w:r w:rsidR="009F7660" w:rsidRPr="007D7AF2">
        <w:t xml:space="preserve"> and Addison</w:t>
      </w:r>
      <w:r w:rsidR="00A600DF" w:rsidRPr="007D7AF2">
        <w:t xml:space="preserve">.  </w:t>
      </w:r>
      <w:r w:rsidR="009F7660" w:rsidRPr="007D7AF2">
        <w:t>A large proportion of families works outside of Addison County, with the bulk of these (1</w:t>
      </w:r>
      <w:r w:rsidRPr="007D7AF2">
        <w:t>5</w:t>
      </w:r>
      <w:r w:rsidR="009F7660" w:rsidRPr="007D7AF2">
        <w:t xml:space="preserve"> families) commutin</w:t>
      </w:r>
      <w:r w:rsidRPr="007D7AF2">
        <w:t>g to Chittenden County.  About 19</w:t>
      </w:r>
      <w:r w:rsidR="009F7660" w:rsidRPr="007D7AF2">
        <w:t>% of respondents a</w:t>
      </w:r>
      <w:r w:rsidRPr="007D7AF2">
        <w:t>re employed in Middlebury and 17</w:t>
      </w:r>
      <w:r w:rsidR="009F7660" w:rsidRPr="007D7AF2">
        <w:t xml:space="preserve">% in Vergennes. </w:t>
      </w:r>
      <w:r w:rsidR="00A600DF" w:rsidRPr="007D7AF2">
        <w:t xml:space="preserve">  </w:t>
      </w:r>
    </w:p>
    <w:p w:rsidR="00A600DF" w:rsidRPr="007D7AF2" w:rsidRDefault="00DF3A7C" w:rsidP="00A600DF">
      <w:r w:rsidRPr="007D7AF2">
        <w:t>73</w:t>
      </w:r>
      <w:r w:rsidR="00A600DF" w:rsidRPr="007D7AF2">
        <w:t xml:space="preserve">% of families </w:t>
      </w:r>
      <w:r w:rsidRPr="007D7AF2">
        <w:t>(35</w:t>
      </w:r>
      <w:r w:rsidR="009F7660" w:rsidRPr="007D7AF2">
        <w:t xml:space="preserve"> families) </w:t>
      </w:r>
      <w:r w:rsidR="00A600DF" w:rsidRPr="007D7AF2">
        <w:t xml:space="preserve">report that their child is currently enrolled in a </w:t>
      </w:r>
      <w:proofErr w:type="spellStart"/>
      <w:r w:rsidR="00A600DF" w:rsidRPr="007D7AF2">
        <w:t>PreK</w:t>
      </w:r>
      <w:proofErr w:type="spellEnd"/>
      <w:r w:rsidR="00A600DF" w:rsidRPr="007D7AF2">
        <w:t xml:space="preserve"> or child care program</w:t>
      </w:r>
      <w:r w:rsidRPr="007D7AF2">
        <w:t xml:space="preserve"> (6 of the remaining 13 </w:t>
      </w:r>
      <w:r w:rsidR="00AE4796" w:rsidRPr="007D7AF2">
        <w:t>families have 2 year-olds this year).  Of the enrolled children</w:t>
      </w:r>
      <w:r w:rsidR="00A600DF" w:rsidRPr="007D7AF2">
        <w:t xml:space="preserve">, about </w:t>
      </w:r>
      <w:r w:rsidR="009F7660" w:rsidRPr="007D7AF2">
        <w:t>1</w:t>
      </w:r>
      <w:r w:rsidRPr="007D7AF2">
        <w:t>9</w:t>
      </w:r>
      <w:r w:rsidR="009F7660" w:rsidRPr="007D7AF2">
        <w:t xml:space="preserve"> families</w:t>
      </w:r>
      <w:r w:rsidR="00AE4796" w:rsidRPr="007D7AF2">
        <w:t xml:space="preserve">, or just </w:t>
      </w:r>
      <w:r w:rsidRPr="007D7AF2">
        <w:t>under</w:t>
      </w:r>
      <w:r w:rsidR="00AE4796" w:rsidRPr="007D7AF2">
        <w:t xml:space="preserve"> half,</w:t>
      </w:r>
      <w:r w:rsidR="00A600DF" w:rsidRPr="007D7AF2">
        <w:t xml:space="preserve"> are currently enrolled in a prequalified program.</w:t>
      </w:r>
      <w:r w:rsidRPr="007D7AF2">
        <w:t xml:space="preserve">  19</w:t>
      </w:r>
      <w:r w:rsidR="00A600DF" w:rsidRPr="007D7AF2">
        <w:t xml:space="preserve"> families </w:t>
      </w:r>
      <w:r w:rsidRPr="007D7AF2">
        <w:t xml:space="preserve">also </w:t>
      </w:r>
      <w:r w:rsidR="00A600DF" w:rsidRPr="007D7AF2">
        <w:t xml:space="preserve">report being enrolled in publicly-funded </w:t>
      </w:r>
      <w:proofErr w:type="spellStart"/>
      <w:r w:rsidR="00A600DF" w:rsidRPr="007D7AF2">
        <w:t>PreK</w:t>
      </w:r>
      <w:proofErr w:type="spellEnd"/>
      <w:r w:rsidR="00A600DF" w:rsidRPr="007D7AF2">
        <w:t xml:space="preserve"> this year</w:t>
      </w:r>
      <w:r w:rsidR="0004708D" w:rsidRPr="007D7AF2">
        <w:t xml:space="preserve">, </w:t>
      </w:r>
      <w:r w:rsidR="00A600DF" w:rsidRPr="007D7AF2">
        <w:t>with</w:t>
      </w:r>
      <w:r w:rsidRPr="007D7AF2">
        <w:t xml:space="preserve"> 20</w:t>
      </w:r>
      <w:r w:rsidR="00A600DF" w:rsidRPr="007D7AF2">
        <w:t xml:space="preserve"> families responding that they are not currently enrolled </w:t>
      </w:r>
      <w:r w:rsidR="0004708D" w:rsidRPr="007D7AF2">
        <w:t xml:space="preserve">(some of whom have 2 year-olds who are not eligible) </w:t>
      </w:r>
      <w:r w:rsidR="00A600DF" w:rsidRPr="007D7AF2">
        <w:t>or they don’t know (</w:t>
      </w:r>
      <w:r w:rsidR="009F7660" w:rsidRPr="007D7AF2">
        <w:t>2</w:t>
      </w:r>
      <w:r w:rsidR="00A600DF" w:rsidRPr="007D7AF2">
        <w:t xml:space="preserve"> families).</w:t>
      </w:r>
      <w:r w:rsidR="00233D18" w:rsidRPr="007D7AF2">
        <w:t xml:space="preserve">  A sizeable proportion of the ANWSU families that are not currently enrolled in public </w:t>
      </w:r>
      <w:proofErr w:type="spellStart"/>
      <w:r w:rsidR="00233D18" w:rsidRPr="007D7AF2">
        <w:t>PreK</w:t>
      </w:r>
      <w:proofErr w:type="spellEnd"/>
      <w:r w:rsidR="00233D18" w:rsidRPr="007D7AF2">
        <w:t xml:space="preserve"> programming </w:t>
      </w:r>
      <w:r w:rsidRPr="007D7AF2">
        <w:t xml:space="preserve">but who do have children in </w:t>
      </w:r>
      <w:proofErr w:type="spellStart"/>
      <w:r w:rsidRPr="007D7AF2">
        <w:t>PreK</w:t>
      </w:r>
      <w:proofErr w:type="spellEnd"/>
      <w:r w:rsidRPr="007D7AF2">
        <w:t xml:space="preserve"> </w:t>
      </w:r>
      <w:r w:rsidR="00233D18" w:rsidRPr="007D7AF2">
        <w:t xml:space="preserve">have children at Cornerstone, a religious-based </w:t>
      </w:r>
      <w:proofErr w:type="spellStart"/>
      <w:r w:rsidR="00233D18" w:rsidRPr="007D7AF2">
        <w:t>PreK</w:t>
      </w:r>
      <w:proofErr w:type="spellEnd"/>
      <w:r w:rsidR="00233D18" w:rsidRPr="007D7AF2">
        <w:t xml:space="preserve"> </w:t>
      </w:r>
      <w:r w:rsidR="00082BA0" w:rsidRPr="007D7AF2">
        <w:t>p</w:t>
      </w:r>
      <w:r w:rsidR="00233D18" w:rsidRPr="007D7AF2">
        <w:t>rogram, though several also have children with home-based providers.</w:t>
      </w:r>
    </w:p>
    <w:p w:rsidR="00A600DF" w:rsidRPr="007D7AF2" w:rsidRDefault="00744D5D" w:rsidP="00A600DF">
      <w:r w:rsidRPr="007D7AF2">
        <w:t>Next year, 67</w:t>
      </w:r>
      <w:r w:rsidR="00A600DF" w:rsidRPr="007D7AF2">
        <w:t xml:space="preserve">% of families expect their child to be enrolled in </w:t>
      </w:r>
      <w:proofErr w:type="spellStart"/>
      <w:r w:rsidR="00A600DF" w:rsidRPr="007D7AF2">
        <w:t>PreK</w:t>
      </w:r>
      <w:proofErr w:type="spellEnd"/>
      <w:r w:rsidR="00A600DF" w:rsidRPr="007D7AF2">
        <w:t xml:space="preserve"> or child care.  The bulk of the families that do not anticipate a </w:t>
      </w:r>
      <w:proofErr w:type="spellStart"/>
      <w:r w:rsidR="00A600DF" w:rsidRPr="007D7AF2">
        <w:t>PreK</w:t>
      </w:r>
      <w:proofErr w:type="spellEnd"/>
      <w:r w:rsidR="00A600DF" w:rsidRPr="007D7AF2">
        <w:t xml:space="preserve"> enrollment next year have 4 year-olds, who presumably will be enrolled in kindergarten</w:t>
      </w:r>
      <w:r w:rsidR="00233D18" w:rsidRPr="007D7AF2">
        <w:t xml:space="preserve"> (8 of the 14 families)</w:t>
      </w:r>
      <w:r w:rsidR="00A600DF" w:rsidRPr="007D7AF2">
        <w:t xml:space="preserve">.  </w:t>
      </w:r>
    </w:p>
    <w:p w:rsidR="00A600DF" w:rsidRPr="007D7AF2" w:rsidRDefault="00744D5D" w:rsidP="00A600DF">
      <w:r w:rsidRPr="007D7AF2">
        <w:t>About 74%</w:t>
      </w:r>
      <w:r w:rsidR="00A600DF" w:rsidRPr="007D7AF2">
        <w:t xml:space="preserve"> of</w:t>
      </w:r>
      <w:r w:rsidR="0004708D" w:rsidRPr="007D7AF2">
        <w:t xml:space="preserve"> ANW</w:t>
      </w:r>
      <w:r w:rsidR="00A600DF" w:rsidRPr="007D7AF2">
        <w:t xml:space="preserve">SU families rely on child care so that they can work.  Preferred schedules for </w:t>
      </w:r>
      <w:proofErr w:type="spellStart"/>
      <w:r w:rsidR="00A600DF" w:rsidRPr="007D7AF2">
        <w:t>PreK</w:t>
      </w:r>
      <w:proofErr w:type="spellEnd"/>
      <w:r w:rsidR="00A600DF" w:rsidRPr="007D7AF2">
        <w:t xml:space="preserve"> programs </w:t>
      </w:r>
      <w:r w:rsidR="0004708D" w:rsidRPr="007D7AF2">
        <w:t>reflect a slight preference for full-time programming, though not as distinct as in the other Addison County SUs</w:t>
      </w:r>
      <w:r w:rsidR="00A600DF" w:rsidRPr="007D7AF2">
        <w:t xml:space="preserve">: </w:t>
      </w:r>
      <w:r w:rsidRPr="007D7AF2">
        <w:t>68</w:t>
      </w:r>
      <w:r w:rsidR="00A600DF" w:rsidRPr="007D7AF2">
        <w:t>% of families would pr</w:t>
      </w:r>
      <w:r w:rsidRPr="007D7AF2">
        <w:t>efer full-day programs (vs. 24</w:t>
      </w:r>
      <w:r w:rsidR="00A600DF" w:rsidRPr="007D7AF2">
        <w:t xml:space="preserve">% preferring part-day </w:t>
      </w:r>
      <w:r w:rsidR="00A600DF" w:rsidRPr="007D7AF2">
        <w:lastRenderedPageBreak/>
        <w:t xml:space="preserve">programs), </w:t>
      </w:r>
      <w:r w:rsidR="0004708D" w:rsidRPr="007D7AF2">
        <w:t>44</w:t>
      </w:r>
      <w:r w:rsidR="00A600DF" w:rsidRPr="007D7AF2">
        <w:t>% would p</w:t>
      </w:r>
      <w:r w:rsidR="0004708D" w:rsidRPr="007D7AF2">
        <w:t>refer full-week programs (vs. 39</w:t>
      </w:r>
      <w:r w:rsidR="00A600DF" w:rsidRPr="007D7AF2">
        <w:t>% prefer</w:t>
      </w:r>
      <w:r w:rsidRPr="007D7AF2">
        <w:t>ring part-week programs), and 41</w:t>
      </w:r>
      <w:r w:rsidR="00A600DF" w:rsidRPr="007D7AF2">
        <w:t>% would pr</w:t>
      </w:r>
      <w:r w:rsidRPr="007D7AF2">
        <w:t>efer year-round programs (vs. 20</w:t>
      </w:r>
      <w:r w:rsidR="00A600DF" w:rsidRPr="007D7AF2">
        <w:t xml:space="preserve">% preferring part-year programs).  </w:t>
      </w:r>
    </w:p>
    <w:p w:rsidR="00A600DF" w:rsidRPr="007D7AF2" w:rsidRDefault="00A600DF">
      <w:r w:rsidRPr="007D7AF2">
        <w:t>Quality of programming is the most important facto</w:t>
      </w:r>
      <w:r w:rsidR="0004736C" w:rsidRPr="007D7AF2">
        <w:t>r in selecting a program (93</w:t>
      </w:r>
      <w:r w:rsidRPr="007D7AF2">
        <w:t>% of families chose this as an important factor in their decision).  Most families also chose: proximity of the program to their home, ability to match family schedule, program philosophy, and ability to meet child’s needs.</w:t>
      </w:r>
    </w:p>
    <w:p w:rsidR="009102E4" w:rsidRPr="007D7AF2" w:rsidRDefault="009102E4">
      <w:r w:rsidRPr="007D7AF2">
        <w:rPr>
          <w:b/>
        </w:rPr>
        <w:t>ANESU</w:t>
      </w:r>
    </w:p>
    <w:p w:rsidR="009102E4" w:rsidRPr="007D7AF2" w:rsidRDefault="00685E76" w:rsidP="009102E4">
      <w:r w:rsidRPr="007D7AF2">
        <w:t>55</w:t>
      </w:r>
      <w:r w:rsidR="009102E4" w:rsidRPr="007D7AF2">
        <w:t xml:space="preserve"> ANESU families with a child who was 2, 3, or 4 years old answered the </w:t>
      </w:r>
      <w:proofErr w:type="spellStart"/>
      <w:r w:rsidR="009102E4" w:rsidRPr="007D7AF2">
        <w:t>PreK</w:t>
      </w:r>
      <w:proofErr w:type="spellEnd"/>
      <w:r w:rsidR="009102E4" w:rsidRPr="007D7AF2">
        <w:t xml:space="preserve"> Parent Survey (the majority of these are families of 3 or 4 year-olds).  The bulk of these families were from Bristol</w:t>
      </w:r>
      <w:r w:rsidRPr="007D7AF2">
        <w:t xml:space="preserve"> (17 families)</w:t>
      </w:r>
      <w:r w:rsidR="009102E4" w:rsidRPr="007D7AF2">
        <w:t xml:space="preserve"> or New</w:t>
      </w:r>
      <w:r w:rsidRPr="007D7AF2">
        <w:t xml:space="preserve"> Haven (21</w:t>
      </w:r>
      <w:r w:rsidR="009102E4" w:rsidRPr="007D7AF2">
        <w:t xml:space="preserve"> families)</w:t>
      </w:r>
      <w:r w:rsidRPr="007D7AF2">
        <w:t xml:space="preserve"> or </w:t>
      </w:r>
      <w:proofErr w:type="spellStart"/>
      <w:r w:rsidRPr="007D7AF2">
        <w:t>Starksboro</w:t>
      </w:r>
      <w:proofErr w:type="spellEnd"/>
      <w:r w:rsidRPr="007D7AF2">
        <w:t xml:space="preserve"> (13 families)</w:t>
      </w:r>
      <w:r w:rsidR="009102E4" w:rsidRPr="007D7AF2">
        <w:t>, though every town except Lincoln was represented in the responses.  A large proportion of families works outside of Addison County, with the bulk of these (20 families</w:t>
      </w:r>
      <w:r w:rsidR="002D151D" w:rsidRPr="007D7AF2">
        <w:t xml:space="preserve"> or 36%</w:t>
      </w:r>
      <w:r w:rsidR="009102E4" w:rsidRPr="007D7AF2">
        <w:t>) commuting</w:t>
      </w:r>
      <w:r w:rsidRPr="007D7AF2">
        <w:t xml:space="preserve"> to Chittenden County.  About 28</w:t>
      </w:r>
      <w:r w:rsidR="009102E4" w:rsidRPr="007D7AF2">
        <w:t xml:space="preserve">% of respondents are employed in Middlebury.   </w:t>
      </w:r>
    </w:p>
    <w:p w:rsidR="009102E4" w:rsidRPr="007D7AF2" w:rsidRDefault="004E5FAA" w:rsidP="009102E4">
      <w:r w:rsidRPr="007D7AF2">
        <w:t>Just over 84% of families (50</w:t>
      </w:r>
      <w:r w:rsidR="009102E4" w:rsidRPr="007D7AF2">
        <w:t xml:space="preserve"> families) report that their child is currently enrolled in a </w:t>
      </w:r>
      <w:proofErr w:type="spellStart"/>
      <w:r w:rsidR="009102E4" w:rsidRPr="007D7AF2">
        <w:t>PreK</w:t>
      </w:r>
      <w:proofErr w:type="spellEnd"/>
      <w:r w:rsidR="009102E4" w:rsidRPr="007D7AF2">
        <w:t xml:space="preserve"> or child care program</w:t>
      </w:r>
      <w:r w:rsidRPr="007D7AF2">
        <w:t xml:space="preserve">. </w:t>
      </w:r>
      <w:r w:rsidR="009102E4" w:rsidRPr="007D7AF2">
        <w:t>Of the enrolled children, about</w:t>
      </w:r>
      <w:r w:rsidR="006750FB" w:rsidRPr="007D7AF2">
        <w:t xml:space="preserve"> 32</w:t>
      </w:r>
      <w:r w:rsidR="009102E4" w:rsidRPr="007D7AF2">
        <w:t xml:space="preserve"> families, or </w:t>
      </w:r>
      <w:r w:rsidR="007645BD" w:rsidRPr="007D7AF2">
        <w:t>about two thirds</w:t>
      </w:r>
      <w:r w:rsidR="009102E4" w:rsidRPr="007D7AF2">
        <w:t xml:space="preserve"> are currently enrolled in a prequalified program.  </w:t>
      </w:r>
      <w:r w:rsidR="00114671" w:rsidRPr="007D7AF2">
        <w:t xml:space="preserve">Most of these children in the prequalified programs are funded; </w:t>
      </w:r>
      <w:r w:rsidR="007645BD" w:rsidRPr="007D7AF2">
        <w:t>2</w:t>
      </w:r>
      <w:r w:rsidR="006750FB" w:rsidRPr="007D7AF2">
        <w:t>9</w:t>
      </w:r>
      <w:r w:rsidR="009102E4" w:rsidRPr="007D7AF2">
        <w:t xml:space="preserve"> families report being enrolled in publicl</w:t>
      </w:r>
      <w:r w:rsidR="006750FB" w:rsidRPr="007D7AF2">
        <w:t xml:space="preserve">y-funded </w:t>
      </w:r>
      <w:proofErr w:type="spellStart"/>
      <w:r w:rsidR="006750FB" w:rsidRPr="007D7AF2">
        <w:t>PreK</w:t>
      </w:r>
      <w:proofErr w:type="spellEnd"/>
      <w:r w:rsidR="006750FB" w:rsidRPr="007D7AF2">
        <w:t xml:space="preserve"> this year, with 22</w:t>
      </w:r>
      <w:r w:rsidR="009102E4" w:rsidRPr="007D7AF2">
        <w:t xml:space="preserve"> families responding that they are not currently enrolled (some of whom have 2 year-olds who are not eligible) or they don’t know (2 families).  A sizeable proportion of the</w:t>
      </w:r>
      <w:r w:rsidR="007645BD" w:rsidRPr="007D7AF2">
        <w:t xml:space="preserve"> ANE</w:t>
      </w:r>
      <w:r w:rsidR="009102E4" w:rsidRPr="007D7AF2">
        <w:t xml:space="preserve">SU families that are not currently enrolled in public </w:t>
      </w:r>
      <w:proofErr w:type="spellStart"/>
      <w:r w:rsidR="009102E4" w:rsidRPr="007D7AF2">
        <w:t>PreK</w:t>
      </w:r>
      <w:proofErr w:type="spellEnd"/>
      <w:r w:rsidR="009102E4" w:rsidRPr="007D7AF2">
        <w:t xml:space="preserve"> programming </w:t>
      </w:r>
      <w:r w:rsidR="006750FB" w:rsidRPr="007D7AF2">
        <w:t xml:space="preserve">but who are enrolled in a </w:t>
      </w:r>
      <w:proofErr w:type="spellStart"/>
      <w:r w:rsidR="006750FB" w:rsidRPr="007D7AF2">
        <w:t>PreK</w:t>
      </w:r>
      <w:proofErr w:type="spellEnd"/>
      <w:r w:rsidR="006750FB" w:rsidRPr="007D7AF2">
        <w:t xml:space="preserve"> program </w:t>
      </w:r>
      <w:r w:rsidR="009102E4" w:rsidRPr="007D7AF2">
        <w:t xml:space="preserve">have children at Cornerstone, a religious-based </w:t>
      </w:r>
      <w:proofErr w:type="spellStart"/>
      <w:r w:rsidR="009102E4" w:rsidRPr="007D7AF2">
        <w:t>PreK</w:t>
      </w:r>
      <w:proofErr w:type="spellEnd"/>
      <w:r w:rsidR="009102E4" w:rsidRPr="007D7AF2">
        <w:t xml:space="preserve"> Program, though several also have children with home-based providers.</w:t>
      </w:r>
    </w:p>
    <w:p w:rsidR="009102E4" w:rsidRPr="007D7AF2" w:rsidRDefault="007645BD" w:rsidP="009102E4">
      <w:r w:rsidRPr="007D7AF2">
        <w:t>N</w:t>
      </w:r>
      <w:r w:rsidR="006750FB" w:rsidRPr="007D7AF2">
        <w:t>ext year, 74</w:t>
      </w:r>
      <w:r w:rsidR="009102E4" w:rsidRPr="007D7AF2">
        <w:t xml:space="preserve">% of families expect their child to be enrolled in </w:t>
      </w:r>
      <w:proofErr w:type="spellStart"/>
      <w:r w:rsidR="009102E4" w:rsidRPr="007D7AF2">
        <w:t>PreK</w:t>
      </w:r>
      <w:proofErr w:type="spellEnd"/>
      <w:r w:rsidR="009102E4" w:rsidRPr="007D7AF2">
        <w:t xml:space="preserve"> or child care.</w:t>
      </w:r>
      <w:r w:rsidRPr="007D7AF2">
        <w:t xml:space="preserve">  All of the </w:t>
      </w:r>
      <w:r w:rsidR="009102E4" w:rsidRPr="007D7AF2">
        <w:t xml:space="preserve">families that do not anticipate a </w:t>
      </w:r>
      <w:proofErr w:type="spellStart"/>
      <w:r w:rsidR="009102E4" w:rsidRPr="007D7AF2">
        <w:t>PreK</w:t>
      </w:r>
      <w:proofErr w:type="spellEnd"/>
      <w:r w:rsidR="009102E4" w:rsidRPr="007D7AF2">
        <w:t xml:space="preserve"> enrollment next year have 4 year-olds, who presumably will be enrolled in kindergarten.  </w:t>
      </w:r>
    </w:p>
    <w:p w:rsidR="009102E4" w:rsidRPr="007D7AF2" w:rsidRDefault="006750FB" w:rsidP="009102E4">
      <w:r w:rsidRPr="007D7AF2">
        <w:t>82% of</w:t>
      </w:r>
      <w:r w:rsidR="007645BD" w:rsidRPr="007D7AF2">
        <w:t xml:space="preserve"> ANE</w:t>
      </w:r>
      <w:r w:rsidR="009102E4" w:rsidRPr="007D7AF2">
        <w:t xml:space="preserve">SU families rely on child care so that they can work.  Preferred schedules for </w:t>
      </w:r>
      <w:proofErr w:type="spellStart"/>
      <w:r w:rsidR="009102E4" w:rsidRPr="007D7AF2">
        <w:t>PreK</w:t>
      </w:r>
      <w:proofErr w:type="spellEnd"/>
      <w:r w:rsidR="009102E4" w:rsidRPr="007D7AF2">
        <w:t xml:space="preserve"> programs reflect a slight preference for full-time programming, </w:t>
      </w:r>
      <w:r w:rsidR="007645BD" w:rsidRPr="007D7AF2">
        <w:t>though more families do not require full-time care throughout the week</w:t>
      </w:r>
      <w:r w:rsidR="009102E4" w:rsidRPr="007D7AF2">
        <w:t xml:space="preserve">: </w:t>
      </w:r>
      <w:r w:rsidRPr="007D7AF2">
        <w:t>65</w:t>
      </w:r>
      <w:r w:rsidR="009102E4" w:rsidRPr="007D7AF2">
        <w:t>% of families would pr</w:t>
      </w:r>
      <w:r w:rsidR="007645BD" w:rsidRPr="007D7AF2">
        <w:t>efer full-day</w:t>
      </w:r>
      <w:r w:rsidRPr="007D7AF2">
        <w:t xml:space="preserve"> programs (vs. 20</w:t>
      </w:r>
      <w:r w:rsidR="009102E4" w:rsidRPr="007D7AF2">
        <w:t xml:space="preserve">% preferring part-day programs), </w:t>
      </w:r>
      <w:r w:rsidRPr="007D7AF2">
        <w:t>31</w:t>
      </w:r>
      <w:r w:rsidR="009102E4" w:rsidRPr="007D7AF2">
        <w:t>% would p</w:t>
      </w:r>
      <w:r w:rsidRPr="007D7AF2">
        <w:t>refer full-week programs (vs. 45</w:t>
      </w:r>
      <w:r w:rsidR="009102E4" w:rsidRPr="007D7AF2">
        <w:t>% prefer</w:t>
      </w:r>
      <w:r w:rsidRPr="007D7AF2">
        <w:t>ring part-week programs), and 35</w:t>
      </w:r>
      <w:r w:rsidR="009102E4" w:rsidRPr="007D7AF2">
        <w:t>% would pr</w:t>
      </w:r>
      <w:r w:rsidRPr="007D7AF2">
        <w:t>efer year-round programs (vs. 29</w:t>
      </w:r>
      <w:r w:rsidR="009102E4" w:rsidRPr="007D7AF2">
        <w:t xml:space="preserve">% preferring part-year programs).  </w:t>
      </w:r>
    </w:p>
    <w:p w:rsidR="009102E4" w:rsidRPr="007D7AF2" w:rsidRDefault="009102E4" w:rsidP="009102E4">
      <w:r w:rsidRPr="007D7AF2">
        <w:t>Quality of programming is the most important factor in selecting a program (9</w:t>
      </w:r>
      <w:r w:rsidR="006750FB" w:rsidRPr="007D7AF2">
        <w:t>4</w:t>
      </w:r>
      <w:r w:rsidRPr="007D7AF2">
        <w:t>% of families chose this as an important factor in their decision).  Most families also chose: proximity of the program to their home, ability to match family schedule, program philosophy, and ability to meet child’s needs.</w:t>
      </w:r>
    </w:p>
    <w:p w:rsidR="009E21F8" w:rsidRPr="007D7AF2" w:rsidRDefault="009E21F8">
      <w:r w:rsidRPr="007D7AF2">
        <w:br w:type="page"/>
      </w:r>
    </w:p>
    <w:p w:rsidR="009E21F8" w:rsidRPr="007D7AF2" w:rsidRDefault="009E21F8" w:rsidP="00A569A7">
      <w:pPr>
        <w:pStyle w:val="Heading2"/>
        <w:rPr>
          <w:b/>
          <w:color w:val="auto"/>
        </w:rPr>
      </w:pPr>
      <w:bookmarkStart w:id="6" w:name="_Toc432856408"/>
      <w:r w:rsidRPr="007D7AF2">
        <w:rPr>
          <w:b/>
          <w:color w:val="auto"/>
        </w:rPr>
        <w:lastRenderedPageBreak/>
        <w:t>Provider Survey Information</w:t>
      </w:r>
      <w:bookmarkEnd w:id="6"/>
    </w:p>
    <w:p w:rsidR="0095187E" w:rsidRPr="007D7AF2" w:rsidRDefault="0095187E" w:rsidP="009E21F8">
      <w:r w:rsidRPr="007D7AF2">
        <w:t>Current private partner providers</w:t>
      </w:r>
      <w:r w:rsidR="00D219CF" w:rsidRPr="007D7AF2">
        <w:t xml:space="preserve"> for the three SUs</w:t>
      </w:r>
      <w:r w:rsidRPr="007D7AF2">
        <w:t xml:space="preserve"> are:</w:t>
      </w:r>
    </w:p>
    <w:p w:rsidR="0095187E" w:rsidRPr="007D7AF2" w:rsidRDefault="0095187E" w:rsidP="0095187E">
      <w:pPr>
        <w:spacing w:after="0" w:line="240" w:lineRule="auto"/>
        <w:rPr>
          <w:rFonts w:cs="Arial"/>
          <w:shd w:val="clear" w:color="auto" w:fill="FFFFFF"/>
        </w:rPr>
        <w:sectPr w:rsidR="0095187E" w:rsidRPr="007D7AF2">
          <w:footerReference w:type="default" r:id="rId10"/>
          <w:pgSz w:w="12240" w:h="15840"/>
          <w:pgMar w:top="1440" w:right="1440" w:bottom="1440" w:left="1440" w:header="720" w:footer="720" w:gutter="0"/>
          <w:cols w:space="720"/>
          <w:docGrid w:linePitch="360"/>
        </w:sectPr>
      </w:pPr>
    </w:p>
    <w:p w:rsidR="0095187E" w:rsidRPr="007D7AF2" w:rsidRDefault="0095187E" w:rsidP="0095187E">
      <w:pPr>
        <w:spacing w:after="0" w:line="240" w:lineRule="auto"/>
        <w:rPr>
          <w:rFonts w:cs="Arial"/>
          <w:shd w:val="clear" w:color="auto" w:fill="FFFFFF"/>
        </w:rPr>
      </w:pPr>
      <w:r w:rsidRPr="007D7AF2">
        <w:rPr>
          <w:rFonts w:cs="Arial"/>
          <w:shd w:val="clear" w:color="auto" w:fill="FFFFFF"/>
        </w:rPr>
        <w:lastRenderedPageBreak/>
        <w:t>Addison County:</w:t>
      </w:r>
    </w:p>
    <w:p w:rsidR="0095187E" w:rsidRPr="007D7AF2" w:rsidRDefault="0095187E" w:rsidP="0095187E">
      <w:pPr>
        <w:pStyle w:val="ListParagraph"/>
        <w:numPr>
          <w:ilvl w:val="0"/>
          <w:numId w:val="8"/>
        </w:numPr>
        <w:spacing w:after="0" w:line="240" w:lineRule="auto"/>
        <w:rPr>
          <w:rFonts w:eastAsia="Times New Roman" w:cs="Arial"/>
        </w:rPr>
      </w:pPr>
      <w:r w:rsidRPr="007D7AF2">
        <w:rPr>
          <w:rFonts w:eastAsia="Times New Roman" w:cs="Arial"/>
        </w:rPr>
        <w:t>Bristol Family Center</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r w:rsidRPr="007D7AF2">
        <w:rPr>
          <w:rFonts w:eastAsia="Times New Roman" w:cs="Arial"/>
        </w:rPr>
        <w:t xml:space="preserve">Bristol Preschool/ </w:t>
      </w:r>
      <w:r w:rsidR="00FE336F" w:rsidRPr="007D7AF2">
        <w:rPr>
          <w:rFonts w:eastAsia="Times New Roman" w:cs="Arial"/>
        </w:rPr>
        <w:t>Sue Owen</w:t>
      </w:r>
      <w:r w:rsidRPr="007D7AF2">
        <w:rPr>
          <w:rFonts w:eastAsia="Times New Roman" w:cs="Arial"/>
        </w:rPr>
        <w:t>-Jankowski</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r w:rsidRPr="007D7AF2">
        <w:rPr>
          <w:rFonts w:eastAsia="Times New Roman" w:cs="Arial"/>
        </w:rPr>
        <w:t>Champlain Valley Head Start (Middlebury)</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r w:rsidRPr="007D7AF2">
        <w:rPr>
          <w:rFonts w:eastAsia="Times New Roman" w:cs="Arial"/>
        </w:rPr>
        <w:t>Cookie Cummings/Mountain Road Preschool</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r w:rsidRPr="007D7AF2">
        <w:rPr>
          <w:rFonts w:eastAsia="Times New Roman" w:cs="Arial"/>
        </w:rPr>
        <w:t>Evergreen Preschool</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r w:rsidRPr="007D7AF2">
        <w:rPr>
          <w:rFonts w:eastAsia="Times New Roman" w:cs="Arial"/>
        </w:rPr>
        <w:t>Gerri Barrows/Discovery Hills</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r w:rsidRPr="007D7AF2">
        <w:rPr>
          <w:rFonts w:eastAsia="Times New Roman" w:cs="Arial"/>
        </w:rPr>
        <w:t>Lincoln Cooperative Preschool</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r w:rsidRPr="007D7AF2">
        <w:rPr>
          <w:rFonts w:eastAsia="Times New Roman" w:cs="Arial"/>
        </w:rPr>
        <w:t>Middlebury Cooperative Nursery School</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r w:rsidRPr="007D7AF2">
        <w:rPr>
          <w:rFonts w:eastAsia="Times New Roman" w:cs="Arial"/>
        </w:rPr>
        <w:t>Mary Johnson Children's Center</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r w:rsidRPr="007D7AF2">
        <w:rPr>
          <w:rFonts w:eastAsia="Times New Roman" w:cs="Arial"/>
        </w:rPr>
        <w:t>Otter Creek Child Care</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r w:rsidRPr="007D7AF2">
        <w:rPr>
          <w:rFonts w:eastAsia="Times New Roman" w:cs="Arial"/>
        </w:rPr>
        <w:t>Quarry Hill School</w:t>
      </w:r>
    </w:p>
    <w:p w:rsidR="0095187E" w:rsidRPr="007D7AF2" w:rsidRDefault="0095187E" w:rsidP="0095187E">
      <w:pPr>
        <w:pStyle w:val="ListParagraph"/>
        <w:numPr>
          <w:ilvl w:val="0"/>
          <w:numId w:val="8"/>
        </w:numPr>
        <w:shd w:val="clear" w:color="auto" w:fill="FFFFFF"/>
        <w:spacing w:before="100" w:beforeAutospacing="1" w:after="100" w:afterAutospacing="1" w:line="240" w:lineRule="auto"/>
        <w:rPr>
          <w:rFonts w:eastAsia="Times New Roman" w:cs="Arial"/>
        </w:rPr>
      </w:pPr>
      <w:proofErr w:type="spellStart"/>
      <w:r w:rsidRPr="007D7AF2">
        <w:rPr>
          <w:rFonts w:eastAsia="Times New Roman" w:cs="Arial"/>
        </w:rPr>
        <w:t>Starksboro</w:t>
      </w:r>
      <w:proofErr w:type="spellEnd"/>
      <w:r w:rsidRPr="007D7AF2">
        <w:rPr>
          <w:rFonts w:eastAsia="Times New Roman" w:cs="Arial"/>
        </w:rPr>
        <w:t xml:space="preserve"> Coop</w:t>
      </w:r>
    </w:p>
    <w:p w:rsidR="0095187E" w:rsidRPr="007D7AF2" w:rsidRDefault="0095187E" w:rsidP="0095187E">
      <w:pPr>
        <w:spacing w:after="0" w:line="240" w:lineRule="auto"/>
        <w:rPr>
          <w:rFonts w:cs="Arial"/>
          <w:shd w:val="clear" w:color="auto" w:fill="FFFFFF"/>
        </w:rPr>
      </w:pPr>
      <w:r w:rsidRPr="007D7AF2">
        <w:rPr>
          <w:rFonts w:cs="Arial"/>
          <w:shd w:val="clear" w:color="auto" w:fill="FFFFFF"/>
        </w:rPr>
        <w:lastRenderedPageBreak/>
        <w:t>Chittenden County:</w:t>
      </w:r>
    </w:p>
    <w:p w:rsidR="0095187E" w:rsidRPr="007D7AF2" w:rsidRDefault="0095187E" w:rsidP="0095187E">
      <w:pPr>
        <w:pStyle w:val="ListParagraph"/>
        <w:numPr>
          <w:ilvl w:val="0"/>
          <w:numId w:val="6"/>
        </w:numPr>
        <w:spacing w:after="0" w:line="240" w:lineRule="auto"/>
        <w:rPr>
          <w:rFonts w:cs="Arial"/>
          <w:shd w:val="clear" w:color="auto" w:fill="FFFFFF"/>
        </w:rPr>
      </w:pPr>
      <w:r w:rsidRPr="007D7AF2">
        <w:rPr>
          <w:rFonts w:cs="Arial"/>
          <w:shd w:val="clear" w:color="auto" w:fill="FFFFFF"/>
        </w:rPr>
        <w:t>Hinesburg Nursery School</w:t>
      </w:r>
    </w:p>
    <w:p w:rsidR="0095187E" w:rsidRPr="007D7AF2" w:rsidRDefault="0095187E" w:rsidP="0095187E">
      <w:pPr>
        <w:pStyle w:val="ListParagraph"/>
        <w:numPr>
          <w:ilvl w:val="0"/>
          <w:numId w:val="6"/>
        </w:numPr>
        <w:spacing w:after="0" w:line="240" w:lineRule="auto"/>
        <w:rPr>
          <w:rFonts w:cs="Arial"/>
          <w:shd w:val="clear" w:color="auto" w:fill="FFFFFF"/>
        </w:rPr>
      </w:pPr>
      <w:r w:rsidRPr="007D7AF2">
        <w:rPr>
          <w:rFonts w:cs="Arial"/>
          <w:shd w:val="clear" w:color="auto" w:fill="FFFFFF"/>
        </w:rPr>
        <w:t>Annette's Preschool</w:t>
      </w:r>
    </w:p>
    <w:p w:rsidR="0095187E" w:rsidRPr="007D7AF2" w:rsidRDefault="0095187E" w:rsidP="0095187E">
      <w:pPr>
        <w:pStyle w:val="ListParagraph"/>
        <w:numPr>
          <w:ilvl w:val="0"/>
          <w:numId w:val="6"/>
        </w:numPr>
        <w:spacing w:after="0" w:line="240" w:lineRule="auto"/>
        <w:rPr>
          <w:rFonts w:cs="Arial"/>
          <w:shd w:val="clear" w:color="auto" w:fill="FFFFFF"/>
        </w:rPr>
      </w:pPr>
      <w:r w:rsidRPr="007D7AF2">
        <w:rPr>
          <w:rFonts w:cs="Arial"/>
          <w:shd w:val="clear" w:color="auto" w:fill="FFFFFF"/>
        </w:rPr>
        <w:t>Charlotte's Children Center</w:t>
      </w:r>
    </w:p>
    <w:p w:rsidR="0095187E" w:rsidRPr="007D7AF2" w:rsidRDefault="0095187E" w:rsidP="0095187E">
      <w:pPr>
        <w:pStyle w:val="ListParagraph"/>
        <w:numPr>
          <w:ilvl w:val="0"/>
          <w:numId w:val="6"/>
        </w:numPr>
        <w:spacing w:after="0" w:line="240" w:lineRule="auto"/>
        <w:rPr>
          <w:rFonts w:cs="Arial"/>
          <w:shd w:val="clear" w:color="auto" w:fill="FFFFFF"/>
        </w:rPr>
      </w:pPr>
      <w:proofErr w:type="spellStart"/>
      <w:r w:rsidRPr="007D7AF2">
        <w:rPr>
          <w:rFonts w:cs="Arial"/>
          <w:shd w:val="clear" w:color="auto" w:fill="FFFFFF"/>
        </w:rPr>
        <w:t>Kinderstart</w:t>
      </w:r>
      <w:proofErr w:type="spellEnd"/>
      <w:r w:rsidRPr="007D7AF2">
        <w:rPr>
          <w:rFonts w:cs="Arial"/>
          <w:shd w:val="clear" w:color="auto" w:fill="FFFFFF"/>
        </w:rPr>
        <w:t xml:space="preserve"> Preschool</w:t>
      </w:r>
    </w:p>
    <w:p w:rsidR="0095187E" w:rsidRPr="007D7AF2" w:rsidRDefault="0095187E" w:rsidP="0095187E">
      <w:pPr>
        <w:pStyle w:val="ListParagraph"/>
        <w:numPr>
          <w:ilvl w:val="0"/>
          <w:numId w:val="6"/>
        </w:numPr>
        <w:spacing w:after="0" w:line="240" w:lineRule="auto"/>
        <w:rPr>
          <w:rFonts w:cs="Arial"/>
          <w:shd w:val="clear" w:color="auto" w:fill="FFFFFF"/>
        </w:rPr>
      </w:pPr>
      <w:proofErr w:type="spellStart"/>
      <w:r w:rsidRPr="007D7AF2">
        <w:rPr>
          <w:rFonts w:cs="Arial"/>
          <w:shd w:val="clear" w:color="auto" w:fill="FFFFFF"/>
        </w:rPr>
        <w:t>Heartworks</w:t>
      </w:r>
      <w:proofErr w:type="spellEnd"/>
      <w:r w:rsidRPr="007D7AF2">
        <w:rPr>
          <w:rFonts w:cs="Arial"/>
          <w:shd w:val="clear" w:color="auto" w:fill="FFFFFF"/>
        </w:rPr>
        <w:t xml:space="preserve"> (Burlington, Shelburne, &amp; Williston)</w:t>
      </w:r>
    </w:p>
    <w:p w:rsidR="0095187E" w:rsidRPr="007D7AF2" w:rsidRDefault="0095187E" w:rsidP="0095187E">
      <w:pPr>
        <w:pStyle w:val="ListParagraph"/>
        <w:numPr>
          <w:ilvl w:val="0"/>
          <w:numId w:val="6"/>
        </w:numPr>
        <w:spacing w:after="0" w:line="240" w:lineRule="auto"/>
        <w:rPr>
          <w:rFonts w:cs="Arial"/>
          <w:shd w:val="clear" w:color="auto" w:fill="FFFFFF"/>
        </w:rPr>
      </w:pPr>
      <w:r w:rsidRPr="007D7AF2">
        <w:rPr>
          <w:rFonts w:cs="Arial"/>
          <w:shd w:val="clear" w:color="auto" w:fill="FFFFFF"/>
        </w:rPr>
        <w:t>Green Mountain Montessori School</w:t>
      </w:r>
    </w:p>
    <w:p w:rsidR="0095187E" w:rsidRPr="007D7AF2" w:rsidRDefault="0095187E" w:rsidP="0095187E">
      <w:pPr>
        <w:pStyle w:val="ListParagraph"/>
        <w:numPr>
          <w:ilvl w:val="0"/>
          <w:numId w:val="6"/>
        </w:numPr>
        <w:spacing w:after="0" w:line="240" w:lineRule="auto"/>
        <w:rPr>
          <w:rFonts w:cs="Arial"/>
          <w:shd w:val="clear" w:color="auto" w:fill="FFFFFF"/>
        </w:rPr>
      </w:pPr>
      <w:r w:rsidRPr="007D7AF2">
        <w:rPr>
          <w:rFonts w:cs="Arial"/>
          <w:shd w:val="clear" w:color="auto" w:fill="FFFFFF"/>
        </w:rPr>
        <w:t>Kid Logic Learning Center</w:t>
      </w:r>
    </w:p>
    <w:p w:rsidR="0095187E" w:rsidRPr="007D7AF2" w:rsidRDefault="0095187E" w:rsidP="0095187E">
      <w:pPr>
        <w:pStyle w:val="ListParagraph"/>
        <w:numPr>
          <w:ilvl w:val="0"/>
          <w:numId w:val="6"/>
        </w:numPr>
        <w:spacing w:after="0" w:line="240" w:lineRule="auto"/>
        <w:rPr>
          <w:rFonts w:cs="Arial"/>
          <w:shd w:val="clear" w:color="auto" w:fill="FFFFFF"/>
        </w:rPr>
      </w:pPr>
      <w:r w:rsidRPr="007D7AF2">
        <w:rPr>
          <w:rFonts w:cs="Arial"/>
          <w:shd w:val="clear" w:color="auto" w:fill="FFFFFF"/>
        </w:rPr>
        <w:t>Schoolhouse Learning Center</w:t>
      </w:r>
    </w:p>
    <w:p w:rsidR="0095187E" w:rsidRPr="007D7AF2" w:rsidRDefault="0095187E" w:rsidP="0095187E">
      <w:pPr>
        <w:pStyle w:val="ListParagraph"/>
        <w:numPr>
          <w:ilvl w:val="0"/>
          <w:numId w:val="6"/>
        </w:numPr>
        <w:spacing w:after="0" w:line="240" w:lineRule="auto"/>
        <w:rPr>
          <w:rFonts w:cs="Arial"/>
          <w:shd w:val="clear" w:color="auto" w:fill="FFFFFF"/>
        </w:rPr>
      </w:pPr>
      <w:r w:rsidRPr="007D7AF2">
        <w:rPr>
          <w:rFonts w:cs="Arial"/>
          <w:shd w:val="clear" w:color="auto" w:fill="FFFFFF"/>
        </w:rPr>
        <w:t xml:space="preserve">Sheila </w:t>
      </w:r>
      <w:proofErr w:type="spellStart"/>
      <w:r w:rsidRPr="007D7AF2">
        <w:rPr>
          <w:rFonts w:cs="Arial"/>
          <w:shd w:val="clear" w:color="auto" w:fill="FFFFFF"/>
        </w:rPr>
        <w:t>Quenneville</w:t>
      </w:r>
      <w:proofErr w:type="spellEnd"/>
    </w:p>
    <w:p w:rsidR="0095187E" w:rsidRPr="007D7AF2" w:rsidRDefault="0095187E" w:rsidP="0095187E">
      <w:pPr>
        <w:pStyle w:val="ListParagraph"/>
        <w:numPr>
          <w:ilvl w:val="0"/>
          <w:numId w:val="6"/>
        </w:numPr>
        <w:spacing w:after="0" w:line="240" w:lineRule="auto"/>
        <w:rPr>
          <w:rFonts w:cs="Arial"/>
          <w:shd w:val="clear" w:color="auto" w:fill="FFFFFF"/>
        </w:rPr>
      </w:pPr>
      <w:r w:rsidRPr="007D7AF2">
        <w:rPr>
          <w:rFonts w:cs="Arial"/>
          <w:shd w:val="clear" w:color="auto" w:fill="FFFFFF"/>
        </w:rPr>
        <w:t>Trinity Children's Center</w:t>
      </w:r>
    </w:p>
    <w:p w:rsidR="0095187E" w:rsidRPr="007D7AF2" w:rsidRDefault="0095187E" w:rsidP="0095187E">
      <w:pPr>
        <w:spacing w:after="0" w:line="240" w:lineRule="auto"/>
        <w:rPr>
          <w:rFonts w:cs="Arial"/>
        </w:rPr>
      </w:pPr>
    </w:p>
    <w:p w:rsidR="00FE336F" w:rsidRPr="007D7AF2" w:rsidRDefault="00FE336F" w:rsidP="0095187E">
      <w:pPr>
        <w:spacing w:after="0" w:line="240" w:lineRule="auto"/>
        <w:rPr>
          <w:rFonts w:cs="Arial"/>
        </w:rPr>
      </w:pPr>
    </w:p>
    <w:p w:rsidR="00FE336F" w:rsidRPr="007D7AF2" w:rsidRDefault="00FE336F" w:rsidP="0095187E">
      <w:pPr>
        <w:spacing w:after="0" w:line="240" w:lineRule="auto"/>
        <w:rPr>
          <w:rFonts w:cs="Arial"/>
        </w:rPr>
        <w:sectPr w:rsidR="00FE336F" w:rsidRPr="007D7AF2" w:rsidSect="0095187E">
          <w:type w:val="continuous"/>
          <w:pgSz w:w="12240" w:h="15840"/>
          <w:pgMar w:top="1440" w:right="1440" w:bottom="1440" w:left="1440" w:header="720" w:footer="720" w:gutter="0"/>
          <w:cols w:num="2" w:space="720"/>
          <w:docGrid w:linePitch="360"/>
        </w:sectPr>
      </w:pPr>
    </w:p>
    <w:p w:rsidR="00D41588" w:rsidRPr="007D7AF2" w:rsidRDefault="00D41588" w:rsidP="009E21F8">
      <w:r w:rsidRPr="007D7AF2">
        <w:lastRenderedPageBreak/>
        <w:t>Not all SUs partner with all providers.  ACSU, for example, has a limited number of partners this year, while ANESU and ANWSU do not have enrolled children at all of the above listed partners.</w:t>
      </w:r>
      <w:r w:rsidR="00D06A0B" w:rsidRPr="007D7AF2">
        <w:t xml:space="preserve">  The following lists information from an August/September survey of partner providers.</w:t>
      </w:r>
    </w:p>
    <w:p w:rsidR="009E21F8" w:rsidRPr="007D7AF2" w:rsidRDefault="009E21F8" w:rsidP="009E21F8">
      <w:r w:rsidRPr="007D7AF2">
        <w:t>Responses were received from 18 of 22 partner provider programs in both Addison and Chittenden counties. A combined total of 479 preschool-aged children are served by those programs, 263 by the programs that are located in Addison County.</w:t>
      </w:r>
      <w:r w:rsidR="006C6D47" w:rsidRPr="007D7AF2">
        <w:t xml:space="preserve">  Not all of the</w:t>
      </w:r>
      <w:r w:rsidR="00082BA0" w:rsidRPr="007D7AF2">
        <w:t xml:space="preserve"> children </w:t>
      </w:r>
      <w:r w:rsidR="006C6D47" w:rsidRPr="007D7AF2">
        <w:t xml:space="preserve">enrolled in Addison County programs </w:t>
      </w:r>
      <w:r w:rsidR="00082BA0" w:rsidRPr="007D7AF2">
        <w:t>reside in Addison County</w:t>
      </w:r>
      <w:r w:rsidR="007D5A8C" w:rsidRPr="007D7AF2">
        <w:t>, however, so numbers are further broken down by SU of residence below</w:t>
      </w:r>
      <w:r w:rsidR="00082BA0" w:rsidRPr="007D7AF2">
        <w:t>.</w:t>
      </w:r>
    </w:p>
    <w:p w:rsidR="009E21F8" w:rsidRPr="007D7AF2" w:rsidRDefault="009E21F8" w:rsidP="009E21F8">
      <w:r w:rsidRPr="007D7AF2">
        <w:t xml:space="preserve">Currently 12 programs offer </w:t>
      </w:r>
      <w:r w:rsidR="006673F1" w:rsidRPr="007D7AF2">
        <w:t>the option of fewer</w:t>
      </w:r>
      <w:r w:rsidRPr="007D7AF2">
        <w:t xml:space="preserve"> than 20 hours/week as the </w:t>
      </w:r>
      <w:r w:rsidR="006673F1" w:rsidRPr="007D7AF2">
        <w:t>minimum</w:t>
      </w:r>
      <w:r w:rsidRPr="007D7AF2">
        <w:t xml:space="preserve"> amount of time a </w:t>
      </w:r>
      <w:r w:rsidR="006673F1" w:rsidRPr="007D7AF2">
        <w:t>child</w:t>
      </w:r>
      <w:r w:rsidRPr="007D7AF2">
        <w:t xml:space="preserve"> could attend their program, with most of these offering families a</w:t>
      </w:r>
      <w:r w:rsidR="006673F1" w:rsidRPr="007D7AF2">
        <w:t xml:space="preserve"> minimum</w:t>
      </w:r>
      <w:r w:rsidRPr="007D7AF2">
        <w:t xml:space="preserve"> choice </w:t>
      </w:r>
      <w:r w:rsidR="006673F1" w:rsidRPr="007D7AF2">
        <w:t>of</w:t>
      </w:r>
      <w:r w:rsidR="00591849" w:rsidRPr="007D7AF2">
        <w:t xml:space="preserve"> 7-10.5 hours.  Twelve</w:t>
      </w:r>
      <w:r w:rsidRPr="007D7AF2">
        <w:t xml:space="preserve"> programs offer families </w:t>
      </w:r>
      <w:r w:rsidR="00591849" w:rsidRPr="007D7AF2">
        <w:t>an</w:t>
      </w:r>
      <w:r w:rsidRPr="007D7AF2">
        <w:t xml:space="preserve"> option of 40 hours or more (with two others offering more than 35 hours).  However, most programs are not currently equipped to offer many slots that are just 10 hours/week for 35 weeks per year.</w:t>
      </w:r>
      <w:r w:rsidR="00D219CF" w:rsidRPr="007D7AF2">
        <w:t xml:space="preserve">  School-based programs, however, do typically offer programs that are just 10 hours/week through the school year.</w:t>
      </w:r>
    </w:p>
    <w:p w:rsidR="00D219CF" w:rsidRPr="007D7AF2" w:rsidRDefault="009E21F8" w:rsidP="009E21F8">
      <w:r w:rsidRPr="007D7AF2">
        <w:t>Most programs operate with a waitlist fewer than 5 children, but both Otter Creek and Mary Johnson have 20 or more children on their waitlist</w:t>
      </w:r>
      <w:r w:rsidR="00D219CF" w:rsidRPr="007D7AF2">
        <w:t xml:space="preserve">, indicating an ongoing need for full-time programs for </w:t>
      </w:r>
      <w:proofErr w:type="spellStart"/>
      <w:r w:rsidR="00D219CF" w:rsidRPr="007D7AF2">
        <w:t>PreK</w:t>
      </w:r>
      <w:proofErr w:type="spellEnd"/>
      <w:r w:rsidR="00D219CF" w:rsidRPr="007D7AF2">
        <w:t xml:space="preserve"> children</w:t>
      </w:r>
      <w:r w:rsidRPr="007D7AF2">
        <w:t xml:space="preserve">.  </w:t>
      </w:r>
    </w:p>
    <w:p w:rsidR="009E21F8" w:rsidRPr="007D7AF2" w:rsidRDefault="009E21F8" w:rsidP="009E21F8">
      <w:r w:rsidRPr="007D7AF2">
        <w:t>Child care providers mentioned the following as important to selection of an early learning program: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59"/>
        <w:gridCol w:w="569"/>
        <w:gridCol w:w="914"/>
      </w:tblGrid>
      <w:tr w:rsidR="009E21F8" w:rsidRPr="007D7AF2" w:rsidTr="00EB31BF">
        <w:tc>
          <w:tcPr>
            <w:tcW w:w="0" w:type="auto"/>
            <w:shd w:val="clear" w:color="auto" w:fill="FFFFFF"/>
            <w:noWrap/>
            <w:tcMar>
              <w:top w:w="15" w:type="dxa"/>
              <w:left w:w="15"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Proximity to work/home</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b/>
                <w:bCs/>
                <w:sz w:val="20"/>
                <w:szCs w:val="20"/>
              </w:rPr>
            </w:pPr>
            <w:r w:rsidRPr="007D7AF2">
              <w:rPr>
                <w:rFonts w:ascii="Arial" w:eastAsia="Times New Roman" w:hAnsi="Arial" w:cs="Arial"/>
                <w:b/>
                <w:bCs/>
                <w:sz w:val="20"/>
                <w:szCs w:val="20"/>
              </w:rPr>
              <w:t>10</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52.6%</w:t>
            </w:r>
          </w:p>
        </w:tc>
      </w:tr>
      <w:tr w:rsidR="009E21F8" w:rsidRPr="007D7AF2" w:rsidTr="00EB31BF">
        <w:tc>
          <w:tcPr>
            <w:tcW w:w="0" w:type="auto"/>
            <w:shd w:val="clear" w:color="auto" w:fill="FFFFFF"/>
            <w:noWrap/>
            <w:tcMar>
              <w:top w:w="15" w:type="dxa"/>
              <w:left w:w="15"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Cost</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b/>
                <w:bCs/>
                <w:sz w:val="20"/>
                <w:szCs w:val="20"/>
              </w:rPr>
            </w:pPr>
            <w:r w:rsidRPr="007D7AF2">
              <w:rPr>
                <w:rFonts w:ascii="Arial" w:eastAsia="Times New Roman" w:hAnsi="Arial" w:cs="Arial"/>
                <w:b/>
                <w:bCs/>
                <w:sz w:val="20"/>
                <w:szCs w:val="20"/>
              </w:rPr>
              <w:t>14</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73.7%</w:t>
            </w:r>
          </w:p>
        </w:tc>
      </w:tr>
      <w:tr w:rsidR="009E21F8" w:rsidRPr="007D7AF2" w:rsidTr="00EB31BF">
        <w:tc>
          <w:tcPr>
            <w:tcW w:w="0" w:type="auto"/>
            <w:shd w:val="clear" w:color="auto" w:fill="FFFFFF"/>
            <w:noWrap/>
            <w:tcMar>
              <w:top w:w="15" w:type="dxa"/>
              <w:left w:w="15"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Quality</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b/>
                <w:bCs/>
                <w:sz w:val="20"/>
                <w:szCs w:val="20"/>
              </w:rPr>
            </w:pPr>
            <w:r w:rsidRPr="007D7AF2">
              <w:rPr>
                <w:rFonts w:ascii="Arial" w:eastAsia="Times New Roman" w:hAnsi="Arial" w:cs="Arial"/>
                <w:b/>
                <w:bCs/>
                <w:sz w:val="20"/>
                <w:szCs w:val="20"/>
              </w:rPr>
              <w:t>18</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94.7%</w:t>
            </w:r>
          </w:p>
        </w:tc>
      </w:tr>
      <w:tr w:rsidR="009E21F8" w:rsidRPr="007D7AF2" w:rsidTr="00EB31BF">
        <w:tc>
          <w:tcPr>
            <w:tcW w:w="0" w:type="auto"/>
            <w:shd w:val="clear" w:color="auto" w:fill="FFFFFF"/>
            <w:noWrap/>
            <w:tcMar>
              <w:top w:w="15" w:type="dxa"/>
              <w:left w:w="15"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Ability to match family's schedule</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b/>
                <w:bCs/>
                <w:sz w:val="20"/>
                <w:szCs w:val="20"/>
              </w:rPr>
            </w:pPr>
            <w:r w:rsidRPr="007D7AF2">
              <w:rPr>
                <w:rFonts w:ascii="Arial" w:eastAsia="Times New Roman" w:hAnsi="Arial" w:cs="Arial"/>
                <w:b/>
                <w:bCs/>
                <w:sz w:val="20"/>
                <w:szCs w:val="20"/>
              </w:rPr>
              <w:t>9</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47.4%</w:t>
            </w:r>
          </w:p>
        </w:tc>
      </w:tr>
      <w:tr w:rsidR="009E21F8" w:rsidRPr="007D7AF2" w:rsidTr="00EB31BF">
        <w:tc>
          <w:tcPr>
            <w:tcW w:w="0" w:type="auto"/>
            <w:shd w:val="clear" w:color="auto" w:fill="FFFFFF"/>
            <w:noWrap/>
            <w:tcMar>
              <w:top w:w="15" w:type="dxa"/>
              <w:left w:w="15"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lastRenderedPageBreak/>
              <w:t>Ability to meet child's needs</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b/>
                <w:bCs/>
                <w:sz w:val="20"/>
                <w:szCs w:val="20"/>
              </w:rPr>
            </w:pPr>
            <w:r w:rsidRPr="007D7AF2">
              <w:rPr>
                <w:rFonts w:ascii="Arial" w:eastAsia="Times New Roman" w:hAnsi="Arial" w:cs="Arial"/>
                <w:b/>
                <w:bCs/>
                <w:sz w:val="20"/>
                <w:szCs w:val="20"/>
              </w:rPr>
              <w:t>7</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36.8%</w:t>
            </w:r>
          </w:p>
        </w:tc>
      </w:tr>
      <w:tr w:rsidR="009E21F8" w:rsidRPr="007D7AF2" w:rsidTr="00EB31BF">
        <w:tc>
          <w:tcPr>
            <w:tcW w:w="0" w:type="auto"/>
            <w:shd w:val="clear" w:color="auto" w:fill="FFFFFF"/>
            <w:noWrap/>
            <w:tcMar>
              <w:top w:w="15" w:type="dxa"/>
              <w:left w:w="15"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Other</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b/>
                <w:bCs/>
                <w:sz w:val="20"/>
                <w:szCs w:val="20"/>
              </w:rPr>
            </w:pPr>
            <w:r w:rsidRPr="007D7AF2">
              <w:rPr>
                <w:rFonts w:ascii="Arial" w:eastAsia="Times New Roman" w:hAnsi="Arial" w:cs="Arial"/>
                <w:b/>
                <w:bCs/>
                <w:sz w:val="20"/>
                <w:szCs w:val="20"/>
              </w:rPr>
              <w:t>1</w:t>
            </w:r>
          </w:p>
        </w:tc>
        <w:tc>
          <w:tcPr>
            <w:tcW w:w="0" w:type="auto"/>
            <w:shd w:val="clear" w:color="auto" w:fill="FFFFFF"/>
            <w:tcMar>
              <w:top w:w="15" w:type="dxa"/>
              <w:left w:w="331" w:type="dxa"/>
              <w:bottom w:w="120" w:type="dxa"/>
              <w:right w:w="15" w:type="dxa"/>
            </w:tcMar>
            <w:hideMark/>
          </w:tcPr>
          <w:p w:rsidR="009E21F8" w:rsidRPr="007D7AF2" w:rsidRDefault="009E21F8" w:rsidP="00EB31BF">
            <w:pPr>
              <w:spacing w:after="0" w:line="240" w:lineRule="auto"/>
              <w:jc w:val="right"/>
              <w:rPr>
                <w:rFonts w:ascii="Arial" w:eastAsia="Times New Roman" w:hAnsi="Arial" w:cs="Arial"/>
                <w:sz w:val="20"/>
                <w:szCs w:val="20"/>
              </w:rPr>
            </w:pPr>
            <w:r w:rsidRPr="007D7AF2">
              <w:rPr>
                <w:rFonts w:ascii="Arial" w:eastAsia="Times New Roman" w:hAnsi="Arial" w:cs="Arial"/>
                <w:sz w:val="20"/>
                <w:szCs w:val="20"/>
              </w:rPr>
              <w:t>5.3%</w:t>
            </w:r>
          </w:p>
        </w:tc>
      </w:tr>
    </w:tbl>
    <w:p w:rsidR="009E21F8" w:rsidRPr="007D7AF2" w:rsidRDefault="009E21F8" w:rsidP="009E21F8">
      <w:r w:rsidRPr="007D7AF2">
        <w:rPr>
          <w:b/>
        </w:rPr>
        <w:t>ANESU</w:t>
      </w:r>
    </w:p>
    <w:p w:rsidR="009E21F8" w:rsidRPr="007D7AF2" w:rsidRDefault="009E21F8" w:rsidP="009E21F8">
      <w:r w:rsidRPr="007D7AF2">
        <w:t>Partner providers reported 47 eligible 3 year-olds and 81 eligible 4/5 year-olds from ANESU (total of 128 children).  All of these children have been funded by ANESU and programs expect that enrollment next year will be approximately the same.  For programs that take 2 year-olds, the</w:t>
      </w:r>
      <w:r w:rsidR="00082BA0" w:rsidRPr="007D7AF2">
        <w:t xml:space="preserve"> numbers are similar to those in</w:t>
      </w:r>
      <w:r w:rsidRPr="007D7AF2">
        <w:t xml:space="preserve"> their 3 year-old classrooms.</w:t>
      </w:r>
    </w:p>
    <w:p w:rsidR="009E21F8" w:rsidRPr="007D7AF2" w:rsidRDefault="009E21F8" w:rsidP="009E21F8">
      <w:pPr>
        <w:rPr>
          <w:b/>
        </w:rPr>
      </w:pPr>
      <w:r w:rsidRPr="007D7AF2">
        <w:rPr>
          <w:b/>
        </w:rPr>
        <w:t>ANWSU</w:t>
      </w:r>
    </w:p>
    <w:p w:rsidR="009E21F8" w:rsidRPr="007D7AF2" w:rsidRDefault="009E21F8" w:rsidP="009E21F8">
      <w:r w:rsidRPr="007D7AF2">
        <w:t>Partner providers reported 24 eligible</w:t>
      </w:r>
      <w:r w:rsidR="00215D09" w:rsidRPr="007D7AF2">
        <w:t xml:space="preserve"> </w:t>
      </w:r>
      <w:r w:rsidRPr="007D7AF2">
        <w:t xml:space="preserve">3 year-olds and 18 eligible 4/5 year-olds from ANWSU (total of 42 children).  Currently, three of these children are not funded by ANWSU.  Programs expect that enrollment for next year will be very similar.  Few of the partner programs have 2 year-old children from ANWSU, but those that do have a similar number to those of the 3 year-olds </w:t>
      </w:r>
      <w:r w:rsidR="00591849" w:rsidRPr="007D7AF2">
        <w:t>who</w:t>
      </w:r>
      <w:r w:rsidRPr="007D7AF2">
        <w:t xml:space="preserve"> are in the programs.</w:t>
      </w:r>
    </w:p>
    <w:p w:rsidR="009E21F8" w:rsidRPr="007D7AF2" w:rsidRDefault="009E21F8" w:rsidP="009E21F8">
      <w:r w:rsidRPr="007D7AF2">
        <w:rPr>
          <w:b/>
        </w:rPr>
        <w:t>ACSU</w:t>
      </w:r>
    </w:p>
    <w:p w:rsidR="00DF1A4B" w:rsidRPr="007D7AF2" w:rsidRDefault="009E21F8" w:rsidP="009E21F8">
      <w:r w:rsidRPr="007D7AF2">
        <w:t>Partner providers reported 41 eligible 3 year-olds and 60 eligible 4/5 year-olds from ACSU (total of 101 children).  Currently at least 54 of these children are not funded by ACSU.  Most of the partner programs that have 2 year-olds report serving lower numbers of these children.</w:t>
      </w:r>
    </w:p>
    <w:p w:rsidR="00DF1A4B" w:rsidRPr="007D7AF2" w:rsidRDefault="00DF1A4B">
      <w:r w:rsidRPr="007D7AF2">
        <w:br w:type="page"/>
      </w:r>
    </w:p>
    <w:p w:rsidR="00DF1A4B" w:rsidRPr="007D7AF2" w:rsidRDefault="00DF1A4B" w:rsidP="00A569A7">
      <w:pPr>
        <w:pStyle w:val="Heading2"/>
        <w:rPr>
          <w:b/>
          <w:color w:val="auto"/>
        </w:rPr>
      </w:pPr>
      <w:bookmarkStart w:id="7" w:name="_Toc432856409"/>
      <w:r w:rsidRPr="007D7AF2">
        <w:rPr>
          <w:b/>
          <w:color w:val="auto"/>
        </w:rPr>
        <w:lastRenderedPageBreak/>
        <w:t>Conclusion</w:t>
      </w:r>
      <w:bookmarkEnd w:id="7"/>
    </w:p>
    <w:p w:rsidR="008675FB" w:rsidRPr="007D7AF2" w:rsidRDefault="008675FB" w:rsidP="00DF1A4B">
      <w:pPr>
        <w:jc w:val="both"/>
      </w:pPr>
      <w:proofErr w:type="spellStart"/>
      <w:r w:rsidRPr="007D7AF2">
        <w:t>PreK</w:t>
      </w:r>
      <w:proofErr w:type="spellEnd"/>
      <w:r w:rsidRPr="007D7AF2">
        <w:t xml:space="preserve"> partnership funding and requirements will help to increase quality of early care and education in Addison County, both in private partners and by incentivizing non-partner programs to reach  quality standards for prequalification.  It will also assist families in accessing the highest quality </w:t>
      </w:r>
      <w:proofErr w:type="spellStart"/>
      <w:r w:rsidRPr="007D7AF2">
        <w:t>PreK</w:t>
      </w:r>
      <w:proofErr w:type="spellEnd"/>
      <w:r w:rsidRPr="007D7AF2">
        <w:t xml:space="preserve"> programs, by reducing tuition costs.  Finally, it will benefit children who will be receiving high quality </w:t>
      </w:r>
      <w:proofErr w:type="spellStart"/>
      <w:r w:rsidRPr="007D7AF2">
        <w:t>PreK</w:t>
      </w:r>
      <w:proofErr w:type="spellEnd"/>
      <w:r w:rsidRPr="007D7AF2">
        <w:t xml:space="preserve"> education based on the Vermont Early Learning Standards, a benefit that will be able to be assessed county-wide through TS Gold data.</w:t>
      </w:r>
    </w:p>
    <w:p w:rsidR="00850F4B" w:rsidRPr="007D7AF2" w:rsidRDefault="00850F4B" w:rsidP="00DF1A4B">
      <w:pPr>
        <w:jc w:val="both"/>
      </w:pPr>
      <w:r w:rsidRPr="007D7AF2">
        <w:t xml:space="preserve">If we assume an 80% enrollment rate for next year, Addison County will have approximately 472 children enrolled in </w:t>
      </w:r>
      <w:proofErr w:type="spellStart"/>
      <w:r w:rsidRPr="007D7AF2">
        <w:t>PreK</w:t>
      </w:r>
      <w:proofErr w:type="spellEnd"/>
      <w:r w:rsidRPr="007D7AF2">
        <w:t xml:space="preserve"> programming in the fall.  In reality, I expect a more gradual change, with perhaps 72% enrollment in the fall, but an increase in the subsequent 2-3 years as the program gains momentum.</w:t>
      </w:r>
      <w:r w:rsidR="008675FB" w:rsidRPr="007D7AF2">
        <w:t xml:space="preserve">  </w:t>
      </w:r>
      <w:r w:rsidRPr="007D7AF2">
        <w:t xml:space="preserve">  These children will be served in a mix of full-time and part-time programs, both private and school-based.  In general, most of these children can be absorbed by existing programs, but parent and provider data indicates a need for additional full-time child care programs that are eligible for prequalification.</w:t>
      </w:r>
      <w:r w:rsidR="008675FB" w:rsidRPr="007D7AF2">
        <w:t xml:space="preserve">  </w:t>
      </w:r>
      <w:r w:rsidRPr="007D7AF2">
        <w:t xml:space="preserve"> In some cases, there may be programs that can become prequalified, and in other cases we need to explore other options, including opening new programs.</w:t>
      </w:r>
    </w:p>
    <w:p w:rsidR="00850F4B" w:rsidRPr="007D7AF2" w:rsidRDefault="00850F4B" w:rsidP="00DF1A4B">
      <w:pPr>
        <w:jc w:val="both"/>
      </w:pPr>
      <w:r w:rsidRPr="007D7AF2">
        <w:t xml:space="preserve">One option that deserves substantial exploration is that of hiring a licensed teacher who could serve as a contractor to centers and homes that do not meet prequalification standards primarily due to the lack of a licensed teacher.  In order to make this plan work, a “holding agency” would need to volunteer to serve as the licensed teacher’s employer.  We would also need to identify specifically which programs that teacher would serve and create a contract system between the programs and the “holding agency”.  Increasing the number of programs who can be prequalified in this way will increase options for families, especially those who prefer a home-based </w:t>
      </w:r>
      <w:proofErr w:type="spellStart"/>
      <w:r w:rsidRPr="007D7AF2">
        <w:t>PreK</w:t>
      </w:r>
      <w:proofErr w:type="spellEnd"/>
      <w:r w:rsidRPr="007D7AF2">
        <w:t xml:space="preserve"> program, and will also serve to increase capacity to serve </w:t>
      </w:r>
      <w:proofErr w:type="spellStart"/>
      <w:r w:rsidRPr="007D7AF2">
        <w:t>PreK</w:t>
      </w:r>
      <w:proofErr w:type="spellEnd"/>
      <w:r w:rsidRPr="007D7AF2">
        <w:t xml:space="preserve"> children.</w:t>
      </w:r>
    </w:p>
    <w:p w:rsidR="004C169B" w:rsidRPr="007D7AF2" w:rsidRDefault="004C169B" w:rsidP="00DF1A4B">
      <w:pPr>
        <w:jc w:val="both"/>
      </w:pPr>
      <w:r w:rsidRPr="007D7AF2">
        <w:t xml:space="preserve">Although the focus of this report is on </w:t>
      </w:r>
      <w:proofErr w:type="spellStart"/>
      <w:r w:rsidRPr="007D7AF2">
        <w:t>PreK</w:t>
      </w:r>
      <w:proofErr w:type="spellEnd"/>
      <w:r w:rsidRPr="007D7AF2">
        <w:t xml:space="preserve">, we also need to be sensitive to the issues of Addison County child care programming as a whole.  Infant and toddler slots, particularly in home-based programs, are often dependent on the enrollment of </w:t>
      </w:r>
      <w:proofErr w:type="spellStart"/>
      <w:r w:rsidRPr="007D7AF2">
        <w:t>PreK</w:t>
      </w:r>
      <w:proofErr w:type="spellEnd"/>
      <w:r w:rsidRPr="007D7AF2">
        <w:t xml:space="preserve"> students as well</w:t>
      </w:r>
      <w:r w:rsidR="00571170" w:rsidRPr="007D7AF2">
        <w:t>,</w:t>
      </w:r>
      <w:r w:rsidRPr="007D7AF2">
        <w:t xml:space="preserve"> given the licensing limitations on ratios.  If we lose home-based programs because more centers and school-based programs are opening </w:t>
      </w:r>
      <w:proofErr w:type="spellStart"/>
      <w:r w:rsidRPr="007D7AF2">
        <w:t>PreK</w:t>
      </w:r>
      <w:proofErr w:type="spellEnd"/>
      <w:r w:rsidRPr="007D7AF2">
        <w:t xml:space="preserve"> programs, we will also be decreasing capacity for infant and toddler slots in the region.  These slots are already very challenging to find, and yet provide a critical service for the youngest members of our community.</w:t>
      </w:r>
    </w:p>
    <w:p w:rsidR="00DF1A4B" w:rsidRPr="007D7AF2" w:rsidRDefault="00DF1A4B" w:rsidP="00DF1A4B">
      <w:pPr>
        <w:jc w:val="both"/>
      </w:pPr>
      <w:r w:rsidRPr="007D7AF2">
        <w:t xml:space="preserve">ACSU </w:t>
      </w:r>
      <w:proofErr w:type="spellStart"/>
      <w:r w:rsidRPr="007D7AF2">
        <w:t>PreK</w:t>
      </w:r>
      <w:proofErr w:type="spellEnd"/>
      <w:r w:rsidRPr="007D7AF2">
        <w:t xml:space="preserve"> projections indicate an enrollment of 184.  Currently, 101 children are served by prequalified private providers and </w:t>
      </w:r>
      <w:r w:rsidR="00E923AB" w:rsidRPr="007D7AF2">
        <w:t>44</w:t>
      </w:r>
      <w:r w:rsidRPr="007D7AF2">
        <w:t xml:space="preserve"> by school-based programs</w:t>
      </w:r>
      <w:r w:rsidR="00E923AB" w:rsidRPr="007D7AF2">
        <w:t xml:space="preserve"> (total of 145)</w:t>
      </w:r>
      <w:r w:rsidRPr="007D7AF2">
        <w:rPr>
          <w:b/>
        </w:rPr>
        <w:t xml:space="preserve">.  </w:t>
      </w:r>
      <w:r w:rsidRPr="007D7AF2">
        <w:t xml:space="preserve">Although ACSU has not historically funded all of the children in the private programs, there may not be a need to increase the number of programs in this region substantially, though budgets will need to increase to fund the 3 and 4 </w:t>
      </w:r>
      <w:r w:rsidR="00B61830">
        <w:t xml:space="preserve">and 5 </w:t>
      </w:r>
      <w:r w:rsidRPr="007D7AF2">
        <w:t>year olds in the prequalified programming.  ACSU has the bulk of the large centers that are prequalified.  Large programs like Mary Johnson, Otter Creek, and Quarry Hill are all prequalified and located in Middlebury.  However, MJCC and OCCC also operate with lengthy waitlists and programs like Vermont Sun and Sunshine draw primarily from ACSU, indicating a continued need for prequalified, full-time programming within ACSU.  Given the presence of full-time programming within ACSU, it may make the most sense to focus in this region on bringing existing child care programming up to prequalification standards.</w:t>
      </w:r>
      <w:r w:rsidR="00A803FA" w:rsidRPr="007D7AF2">
        <w:t xml:space="preserve">  At this time, it does not appear that ACSU has an unmet need for part-time programming.</w:t>
      </w:r>
    </w:p>
    <w:p w:rsidR="00DF1A4B" w:rsidRPr="007D7AF2" w:rsidRDefault="00DF1A4B" w:rsidP="00DF1A4B">
      <w:pPr>
        <w:jc w:val="both"/>
      </w:pPr>
      <w:r w:rsidRPr="007D7AF2">
        <w:lastRenderedPageBreak/>
        <w:t xml:space="preserve">ANWSU has a projected </w:t>
      </w:r>
      <w:proofErr w:type="spellStart"/>
      <w:r w:rsidRPr="007D7AF2">
        <w:t>PreK</w:t>
      </w:r>
      <w:proofErr w:type="spellEnd"/>
      <w:r w:rsidRPr="007D7AF2">
        <w:t xml:space="preserve"> enrollment of 122, with 42 children currently served by private partners and </w:t>
      </w:r>
      <w:r w:rsidR="009937EB" w:rsidRPr="007D7AF2">
        <w:t>21</w:t>
      </w:r>
      <w:r w:rsidRPr="007D7AF2">
        <w:t xml:space="preserve"> served by school-based</w:t>
      </w:r>
      <w:r w:rsidRPr="007D7AF2">
        <w:rPr>
          <w:b/>
        </w:rPr>
        <w:t xml:space="preserve"> </w:t>
      </w:r>
      <w:r w:rsidRPr="007D7AF2">
        <w:t>programs</w:t>
      </w:r>
      <w:r w:rsidR="009937EB" w:rsidRPr="007D7AF2">
        <w:t xml:space="preserve"> (total 63)</w:t>
      </w:r>
      <w:r w:rsidRPr="007D7AF2">
        <w:t xml:space="preserve">.  Evergreen is ANWSU’s primary prequalified partner program, however ANWSU has few options for prequalified providers offering full-time child care.  It appears based on the parent survey and informal information that many families use home providers, relatives, or religious programming for their </w:t>
      </w:r>
      <w:proofErr w:type="spellStart"/>
      <w:r w:rsidRPr="007D7AF2">
        <w:t>PreK</w:t>
      </w:r>
      <w:proofErr w:type="spellEnd"/>
      <w:r w:rsidRPr="007D7AF2">
        <w:t xml:space="preserve"> children.  According to the parent survey, fewer families in ANWSU are looking for full-time child care than in other SUs.  Furthermore, a significant percentage of ANWSU families commute to Chittenden County, and may choose to use providers in that area.  In this SU, it may make sense to look at creation of new programming</w:t>
      </w:r>
      <w:r w:rsidR="00580B7C" w:rsidRPr="007D7AF2">
        <w:t xml:space="preserve"> ideally with a flexible full/part-time model</w:t>
      </w:r>
      <w:r w:rsidRPr="007D7AF2">
        <w:t xml:space="preserve"> and/or to work with existing </w:t>
      </w:r>
      <w:r w:rsidR="00DA29BE" w:rsidRPr="007D7AF2">
        <w:t xml:space="preserve">home-based and </w:t>
      </w:r>
      <w:r w:rsidRPr="007D7AF2">
        <w:t>religious</w:t>
      </w:r>
      <w:r w:rsidR="002C3E8F" w:rsidRPr="007D7AF2">
        <w:t xml:space="preserve"> </w:t>
      </w:r>
      <w:r w:rsidRPr="007D7AF2">
        <w:t xml:space="preserve">programs to offer a secular </w:t>
      </w:r>
      <w:proofErr w:type="spellStart"/>
      <w:r w:rsidRPr="007D7AF2">
        <w:t>PreK</w:t>
      </w:r>
      <w:proofErr w:type="spellEnd"/>
      <w:r w:rsidRPr="007D7AF2">
        <w:t xml:space="preserve"> program.</w:t>
      </w:r>
    </w:p>
    <w:p w:rsidR="00DF1A4B" w:rsidRPr="007D7AF2" w:rsidRDefault="00DF1A4B" w:rsidP="00DF1A4B">
      <w:pPr>
        <w:jc w:val="both"/>
      </w:pPr>
      <w:r w:rsidRPr="007D7AF2">
        <w:t xml:space="preserve">ANESU is projected to serve 184 children under the enrollment model.  Currently, 124 of these children are served by private providers and </w:t>
      </w:r>
      <w:r w:rsidR="008841EB" w:rsidRPr="007D7AF2">
        <w:t>23</w:t>
      </w:r>
      <w:r w:rsidRPr="007D7AF2">
        <w:t xml:space="preserve"> are served by school-based programs</w:t>
      </w:r>
      <w:r w:rsidR="008841EB" w:rsidRPr="007D7AF2">
        <w:t xml:space="preserve"> (total of 147)</w:t>
      </w:r>
      <w:r w:rsidRPr="007D7AF2">
        <w:t xml:space="preserve">.  ANESU seems to have a healthy balance of prequalified programs that offer part and full time care, though many families also use home providers, relatives, or religious programming to meet full-time child care needs for their </w:t>
      </w:r>
      <w:proofErr w:type="spellStart"/>
      <w:r w:rsidRPr="007D7AF2">
        <w:t>PreK</w:t>
      </w:r>
      <w:proofErr w:type="spellEnd"/>
      <w:r w:rsidRPr="007D7AF2">
        <w:t xml:space="preserve"> children.  Furthermore, a significant percentage of ANESU families commute to Chittenden County, and may choose to use providers in that area.  As the </w:t>
      </w:r>
      <w:proofErr w:type="spellStart"/>
      <w:r w:rsidRPr="007D7AF2">
        <w:t>PreK</w:t>
      </w:r>
      <w:proofErr w:type="spellEnd"/>
      <w:r w:rsidRPr="007D7AF2">
        <w:t xml:space="preserve"> program numbers expand, additional programs may need to be created.</w:t>
      </w:r>
    </w:p>
    <w:p w:rsidR="009E21F8" w:rsidRPr="007D7AF2" w:rsidRDefault="009E21F8" w:rsidP="009E21F8"/>
    <w:p w:rsidR="009E21F8" w:rsidRPr="007D7AF2" w:rsidRDefault="009E21F8" w:rsidP="009E21F8"/>
    <w:p w:rsidR="009E21F8" w:rsidRPr="007D7AF2" w:rsidRDefault="009E21F8" w:rsidP="009E21F8"/>
    <w:p w:rsidR="009102E4" w:rsidRPr="007D7AF2" w:rsidRDefault="009102E4"/>
    <w:sectPr w:rsidR="009102E4" w:rsidRPr="007D7AF2" w:rsidSect="009518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F1" w:rsidRDefault="00F918F1" w:rsidP="00FD71C2">
      <w:pPr>
        <w:spacing w:after="0" w:line="240" w:lineRule="auto"/>
      </w:pPr>
      <w:r>
        <w:separator/>
      </w:r>
    </w:p>
  </w:endnote>
  <w:endnote w:type="continuationSeparator" w:id="0">
    <w:p w:rsidR="00F918F1" w:rsidRDefault="00F918F1" w:rsidP="00FD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28" w:rsidRPr="003A7BC8" w:rsidRDefault="005B7128">
    <w:pPr>
      <w:pStyle w:val="Footer"/>
      <w:rPr>
        <w:sz w:val="18"/>
        <w:szCs w:val="18"/>
      </w:rPr>
    </w:pPr>
    <w:r w:rsidRPr="003A7BC8">
      <w:rPr>
        <w:sz w:val="18"/>
        <w:szCs w:val="18"/>
      </w:rPr>
      <w:t xml:space="preserve">Prepared by: Meg Baker, Universal </w:t>
    </w:r>
    <w:proofErr w:type="spellStart"/>
    <w:r w:rsidRPr="003A7BC8">
      <w:rPr>
        <w:sz w:val="18"/>
        <w:szCs w:val="18"/>
      </w:rPr>
      <w:t>PreK</w:t>
    </w:r>
    <w:proofErr w:type="spellEnd"/>
    <w:r w:rsidRPr="003A7BC8">
      <w:rPr>
        <w:sz w:val="18"/>
        <w:szCs w:val="18"/>
      </w:rPr>
      <w:t xml:space="preserve"> Coordinator,</w:t>
    </w:r>
    <w:r>
      <w:rPr>
        <w:sz w:val="18"/>
        <w:szCs w:val="18"/>
      </w:rPr>
      <w:t xml:space="preserve"> Addison County,</w:t>
    </w:r>
    <w:r w:rsidRPr="003A7BC8">
      <w:rPr>
        <w:sz w:val="18"/>
        <w:szCs w:val="18"/>
      </w:rPr>
      <w:t xml:space="preserve"> </w:t>
    </w:r>
    <w:r w:rsidRPr="00D75ED7">
      <w:rPr>
        <w:sz w:val="18"/>
        <w:szCs w:val="18"/>
      </w:rPr>
      <w:t>mbaker@anesu.org</w:t>
    </w:r>
    <w:r>
      <w:rPr>
        <w:sz w:val="18"/>
        <w:szCs w:val="18"/>
      </w:rPr>
      <w:t>, 10/</w:t>
    </w:r>
    <w:r w:rsidR="0029180D">
      <w:rPr>
        <w:sz w:val="18"/>
        <w:szCs w:val="18"/>
      </w:rPr>
      <w:t>2</w:t>
    </w:r>
    <w:r w:rsidR="00E9381A">
      <w:rPr>
        <w:sz w:val="18"/>
        <w:szCs w:val="18"/>
      </w:rPr>
      <w:t>6</w:t>
    </w:r>
    <w:r>
      <w:rPr>
        <w:sz w:val="18"/>
        <w:szCs w:val="18"/>
      </w:rPr>
      <w:t>/15</w:t>
    </w:r>
  </w:p>
  <w:p w:rsidR="005B7128" w:rsidRDefault="005B7128" w:rsidP="003A7BC8">
    <w:pPr>
      <w:pStyle w:val="Footer"/>
      <w:jc w:val="right"/>
    </w:pPr>
    <w:r>
      <w:fldChar w:fldCharType="begin"/>
    </w:r>
    <w:r>
      <w:instrText xml:space="preserve"> PAGE   \* MERGEFORMAT </w:instrText>
    </w:r>
    <w:r>
      <w:fldChar w:fldCharType="separate"/>
    </w:r>
    <w:r w:rsidR="0029180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F1" w:rsidRDefault="00F918F1" w:rsidP="00FD71C2">
      <w:pPr>
        <w:spacing w:after="0" w:line="240" w:lineRule="auto"/>
      </w:pPr>
      <w:r>
        <w:separator/>
      </w:r>
    </w:p>
  </w:footnote>
  <w:footnote w:type="continuationSeparator" w:id="0">
    <w:p w:rsidR="00F918F1" w:rsidRDefault="00F918F1" w:rsidP="00FD7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362D"/>
    <w:multiLevelType w:val="hybridMultilevel"/>
    <w:tmpl w:val="319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C4A17"/>
    <w:multiLevelType w:val="hybridMultilevel"/>
    <w:tmpl w:val="52E0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031D3"/>
    <w:multiLevelType w:val="hybridMultilevel"/>
    <w:tmpl w:val="6D8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D0B31"/>
    <w:multiLevelType w:val="multilevel"/>
    <w:tmpl w:val="F1FA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23FB6"/>
    <w:multiLevelType w:val="hybridMultilevel"/>
    <w:tmpl w:val="C75CC698"/>
    <w:lvl w:ilvl="0" w:tplc="50622604">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E0B6A"/>
    <w:multiLevelType w:val="hybridMultilevel"/>
    <w:tmpl w:val="10FABFC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15:restartNumberingAfterBreak="0">
    <w:nsid w:val="7E443E72"/>
    <w:multiLevelType w:val="hybridMultilevel"/>
    <w:tmpl w:val="D5DC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574D4"/>
    <w:multiLevelType w:val="hybridMultilevel"/>
    <w:tmpl w:val="1B9EEEC8"/>
    <w:lvl w:ilvl="0" w:tplc="EE665FF8">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EC"/>
    <w:rsid w:val="00020655"/>
    <w:rsid w:val="0004708D"/>
    <w:rsid w:val="0004736C"/>
    <w:rsid w:val="0006066B"/>
    <w:rsid w:val="000626AC"/>
    <w:rsid w:val="00082BA0"/>
    <w:rsid w:val="000A76A8"/>
    <w:rsid w:val="000B7B24"/>
    <w:rsid w:val="000C2C9D"/>
    <w:rsid w:val="000D7167"/>
    <w:rsid w:val="000E1F5B"/>
    <w:rsid w:val="000E2D13"/>
    <w:rsid w:val="0010515A"/>
    <w:rsid w:val="00105D11"/>
    <w:rsid w:val="00114671"/>
    <w:rsid w:val="00167EB2"/>
    <w:rsid w:val="00190C62"/>
    <w:rsid w:val="001A4135"/>
    <w:rsid w:val="001B3E44"/>
    <w:rsid w:val="00215D09"/>
    <w:rsid w:val="00220B8A"/>
    <w:rsid w:val="0022710A"/>
    <w:rsid w:val="00233D18"/>
    <w:rsid w:val="002411D1"/>
    <w:rsid w:val="0025461F"/>
    <w:rsid w:val="002561A4"/>
    <w:rsid w:val="00263096"/>
    <w:rsid w:val="0029180D"/>
    <w:rsid w:val="002B1281"/>
    <w:rsid w:val="002B554F"/>
    <w:rsid w:val="002C1864"/>
    <w:rsid w:val="002C2133"/>
    <w:rsid w:val="002C3E8F"/>
    <w:rsid w:val="002D151D"/>
    <w:rsid w:val="002D3F1E"/>
    <w:rsid w:val="002F2C4D"/>
    <w:rsid w:val="00317D6A"/>
    <w:rsid w:val="00324283"/>
    <w:rsid w:val="0033531F"/>
    <w:rsid w:val="00347197"/>
    <w:rsid w:val="0035590C"/>
    <w:rsid w:val="00372B88"/>
    <w:rsid w:val="00387044"/>
    <w:rsid w:val="00387A3E"/>
    <w:rsid w:val="003A362D"/>
    <w:rsid w:val="003A7BC8"/>
    <w:rsid w:val="003B3D28"/>
    <w:rsid w:val="003B5A5E"/>
    <w:rsid w:val="003E70EF"/>
    <w:rsid w:val="003F3855"/>
    <w:rsid w:val="004601EE"/>
    <w:rsid w:val="00480A81"/>
    <w:rsid w:val="004856B8"/>
    <w:rsid w:val="004B0DF4"/>
    <w:rsid w:val="004B4836"/>
    <w:rsid w:val="004B583D"/>
    <w:rsid w:val="004C169B"/>
    <w:rsid w:val="004D3924"/>
    <w:rsid w:val="004D5E93"/>
    <w:rsid w:val="004E1CFA"/>
    <w:rsid w:val="004E5FAA"/>
    <w:rsid w:val="00500E6A"/>
    <w:rsid w:val="00552257"/>
    <w:rsid w:val="00571170"/>
    <w:rsid w:val="00580B7C"/>
    <w:rsid w:val="00591849"/>
    <w:rsid w:val="005B7128"/>
    <w:rsid w:val="005E3176"/>
    <w:rsid w:val="005F6165"/>
    <w:rsid w:val="00621D3F"/>
    <w:rsid w:val="00630B58"/>
    <w:rsid w:val="0063531D"/>
    <w:rsid w:val="00664C0D"/>
    <w:rsid w:val="006673F1"/>
    <w:rsid w:val="00670719"/>
    <w:rsid w:val="006750FB"/>
    <w:rsid w:val="00685E76"/>
    <w:rsid w:val="006C06F1"/>
    <w:rsid w:val="006C6D47"/>
    <w:rsid w:val="006F73EC"/>
    <w:rsid w:val="00714453"/>
    <w:rsid w:val="00744D5D"/>
    <w:rsid w:val="00760A6D"/>
    <w:rsid w:val="007645BD"/>
    <w:rsid w:val="00771FD2"/>
    <w:rsid w:val="007B0A5A"/>
    <w:rsid w:val="007C1354"/>
    <w:rsid w:val="007D103B"/>
    <w:rsid w:val="007D5A8C"/>
    <w:rsid w:val="007D7AF2"/>
    <w:rsid w:val="007E33D1"/>
    <w:rsid w:val="00812B54"/>
    <w:rsid w:val="008275D0"/>
    <w:rsid w:val="008311E3"/>
    <w:rsid w:val="00845653"/>
    <w:rsid w:val="00850F4B"/>
    <w:rsid w:val="00864B0B"/>
    <w:rsid w:val="008675FB"/>
    <w:rsid w:val="008841EB"/>
    <w:rsid w:val="008A09AB"/>
    <w:rsid w:val="008A70DE"/>
    <w:rsid w:val="008B5717"/>
    <w:rsid w:val="008D7652"/>
    <w:rsid w:val="008E6ED0"/>
    <w:rsid w:val="008E72D4"/>
    <w:rsid w:val="008F1D1A"/>
    <w:rsid w:val="009102E4"/>
    <w:rsid w:val="00937F5B"/>
    <w:rsid w:val="00944CAC"/>
    <w:rsid w:val="0095187E"/>
    <w:rsid w:val="009650D5"/>
    <w:rsid w:val="009717CA"/>
    <w:rsid w:val="0097229D"/>
    <w:rsid w:val="009937EB"/>
    <w:rsid w:val="009E21F8"/>
    <w:rsid w:val="009E6747"/>
    <w:rsid w:val="009F281D"/>
    <w:rsid w:val="009F7660"/>
    <w:rsid w:val="00A1357A"/>
    <w:rsid w:val="00A569A7"/>
    <w:rsid w:val="00A600DF"/>
    <w:rsid w:val="00A75114"/>
    <w:rsid w:val="00A778D6"/>
    <w:rsid w:val="00A803FA"/>
    <w:rsid w:val="00A9067A"/>
    <w:rsid w:val="00AA5558"/>
    <w:rsid w:val="00AB3368"/>
    <w:rsid w:val="00AE4796"/>
    <w:rsid w:val="00AF42CE"/>
    <w:rsid w:val="00B21BFF"/>
    <w:rsid w:val="00B3209A"/>
    <w:rsid w:val="00B61830"/>
    <w:rsid w:val="00B763B9"/>
    <w:rsid w:val="00B868ED"/>
    <w:rsid w:val="00B94E96"/>
    <w:rsid w:val="00B968DD"/>
    <w:rsid w:val="00BD6717"/>
    <w:rsid w:val="00C52771"/>
    <w:rsid w:val="00C81928"/>
    <w:rsid w:val="00C820EB"/>
    <w:rsid w:val="00CB34B2"/>
    <w:rsid w:val="00CC64EC"/>
    <w:rsid w:val="00CD70E0"/>
    <w:rsid w:val="00CE3F82"/>
    <w:rsid w:val="00D00F1F"/>
    <w:rsid w:val="00D03E8E"/>
    <w:rsid w:val="00D06A0B"/>
    <w:rsid w:val="00D219CF"/>
    <w:rsid w:val="00D41588"/>
    <w:rsid w:val="00D75ED7"/>
    <w:rsid w:val="00D761B8"/>
    <w:rsid w:val="00D7643F"/>
    <w:rsid w:val="00D901BA"/>
    <w:rsid w:val="00D96A93"/>
    <w:rsid w:val="00DA29BE"/>
    <w:rsid w:val="00DC595E"/>
    <w:rsid w:val="00DD7F61"/>
    <w:rsid w:val="00DF1A4B"/>
    <w:rsid w:val="00DF3A7C"/>
    <w:rsid w:val="00E220DF"/>
    <w:rsid w:val="00E47879"/>
    <w:rsid w:val="00E82FFB"/>
    <w:rsid w:val="00E91DF0"/>
    <w:rsid w:val="00E923AB"/>
    <w:rsid w:val="00E9381A"/>
    <w:rsid w:val="00EB31BF"/>
    <w:rsid w:val="00ED66CE"/>
    <w:rsid w:val="00EE2EAC"/>
    <w:rsid w:val="00EF2D36"/>
    <w:rsid w:val="00F73BC1"/>
    <w:rsid w:val="00F918F1"/>
    <w:rsid w:val="00F95F1C"/>
    <w:rsid w:val="00FC0970"/>
    <w:rsid w:val="00FD71C2"/>
    <w:rsid w:val="00FE336F"/>
    <w:rsid w:val="00FE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03D81-A3A2-441B-9A63-3252EACF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69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569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B2"/>
    <w:rPr>
      <w:rFonts w:ascii="Segoe UI" w:hAnsi="Segoe UI" w:cs="Segoe UI"/>
      <w:sz w:val="18"/>
      <w:szCs w:val="18"/>
    </w:rPr>
  </w:style>
  <w:style w:type="table" w:styleId="TableGrid">
    <w:name w:val="Table Grid"/>
    <w:basedOn w:val="TableNormal"/>
    <w:uiPriority w:val="39"/>
    <w:rsid w:val="0016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0D5"/>
    <w:pPr>
      <w:ind w:left="720"/>
      <w:contextualSpacing/>
    </w:pPr>
  </w:style>
  <w:style w:type="character" w:styleId="PlaceholderText">
    <w:name w:val="Placeholder Text"/>
    <w:basedOn w:val="DefaultParagraphFont"/>
    <w:uiPriority w:val="99"/>
    <w:semiHidden/>
    <w:rsid w:val="0022710A"/>
    <w:rPr>
      <w:color w:val="808080"/>
    </w:rPr>
  </w:style>
  <w:style w:type="paragraph" w:styleId="Header">
    <w:name w:val="header"/>
    <w:basedOn w:val="Normal"/>
    <w:link w:val="HeaderChar"/>
    <w:uiPriority w:val="99"/>
    <w:unhideWhenUsed/>
    <w:rsid w:val="00FD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C2"/>
  </w:style>
  <w:style w:type="paragraph" w:styleId="Footer">
    <w:name w:val="footer"/>
    <w:basedOn w:val="Normal"/>
    <w:link w:val="FooterChar"/>
    <w:uiPriority w:val="99"/>
    <w:unhideWhenUsed/>
    <w:rsid w:val="00FD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C2"/>
  </w:style>
  <w:style w:type="character" w:customStyle="1" w:styleId="il">
    <w:name w:val="il"/>
    <w:basedOn w:val="DefaultParagraphFont"/>
    <w:rsid w:val="003A362D"/>
  </w:style>
  <w:style w:type="character" w:styleId="Hyperlink">
    <w:name w:val="Hyperlink"/>
    <w:basedOn w:val="DefaultParagraphFont"/>
    <w:uiPriority w:val="99"/>
    <w:unhideWhenUsed/>
    <w:rsid w:val="003A362D"/>
    <w:rPr>
      <w:color w:val="0000FF"/>
      <w:u w:val="single"/>
    </w:rPr>
  </w:style>
  <w:style w:type="character" w:customStyle="1" w:styleId="apple-converted-space">
    <w:name w:val="apple-converted-space"/>
    <w:basedOn w:val="DefaultParagraphFont"/>
    <w:rsid w:val="003A362D"/>
  </w:style>
  <w:style w:type="character" w:customStyle="1" w:styleId="Heading1Char">
    <w:name w:val="Heading 1 Char"/>
    <w:basedOn w:val="DefaultParagraphFont"/>
    <w:link w:val="Heading1"/>
    <w:uiPriority w:val="9"/>
    <w:rsid w:val="00A569A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69A7"/>
    <w:pPr>
      <w:outlineLvl w:val="9"/>
    </w:pPr>
  </w:style>
  <w:style w:type="paragraph" w:styleId="TOC2">
    <w:name w:val="toc 2"/>
    <w:basedOn w:val="Normal"/>
    <w:next w:val="Normal"/>
    <w:autoRedefine/>
    <w:uiPriority w:val="39"/>
    <w:unhideWhenUsed/>
    <w:rsid w:val="00A569A7"/>
    <w:pPr>
      <w:spacing w:after="100"/>
      <w:ind w:left="220"/>
    </w:pPr>
    <w:rPr>
      <w:rFonts w:eastAsiaTheme="minorEastAsia" w:cs="Times New Roman"/>
    </w:rPr>
  </w:style>
  <w:style w:type="paragraph" w:styleId="TOC1">
    <w:name w:val="toc 1"/>
    <w:basedOn w:val="Normal"/>
    <w:next w:val="Normal"/>
    <w:autoRedefine/>
    <w:uiPriority w:val="39"/>
    <w:unhideWhenUsed/>
    <w:rsid w:val="00A569A7"/>
    <w:pPr>
      <w:spacing w:after="100"/>
    </w:pPr>
    <w:rPr>
      <w:rFonts w:eastAsiaTheme="minorEastAsia" w:cs="Times New Roman"/>
    </w:rPr>
  </w:style>
  <w:style w:type="paragraph" w:styleId="TOC3">
    <w:name w:val="toc 3"/>
    <w:basedOn w:val="Normal"/>
    <w:next w:val="Normal"/>
    <w:autoRedefine/>
    <w:uiPriority w:val="39"/>
    <w:unhideWhenUsed/>
    <w:rsid w:val="00A569A7"/>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A569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2191">
      <w:bodyDiv w:val="1"/>
      <w:marLeft w:val="0"/>
      <w:marRight w:val="0"/>
      <w:marTop w:val="0"/>
      <w:marBottom w:val="0"/>
      <w:divBdr>
        <w:top w:val="none" w:sz="0" w:space="0" w:color="auto"/>
        <w:left w:val="none" w:sz="0" w:space="0" w:color="auto"/>
        <w:bottom w:val="none" w:sz="0" w:space="0" w:color="auto"/>
        <w:right w:val="none" w:sz="0" w:space="0" w:color="auto"/>
      </w:divBdr>
    </w:div>
    <w:div w:id="616373859">
      <w:bodyDiv w:val="1"/>
      <w:marLeft w:val="0"/>
      <w:marRight w:val="0"/>
      <w:marTop w:val="0"/>
      <w:marBottom w:val="0"/>
      <w:divBdr>
        <w:top w:val="none" w:sz="0" w:space="0" w:color="auto"/>
        <w:left w:val="none" w:sz="0" w:space="0" w:color="auto"/>
        <w:bottom w:val="none" w:sz="0" w:space="0" w:color="auto"/>
        <w:right w:val="none" w:sz="0" w:space="0" w:color="auto"/>
      </w:divBdr>
    </w:div>
    <w:div w:id="787898111">
      <w:bodyDiv w:val="1"/>
      <w:marLeft w:val="0"/>
      <w:marRight w:val="0"/>
      <w:marTop w:val="0"/>
      <w:marBottom w:val="0"/>
      <w:divBdr>
        <w:top w:val="none" w:sz="0" w:space="0" w:color="auto"/>
        <w:left w:val="none" w:sz="0" w:space="0" w:color="auto"/>
        <w:bottom w:val="none" w:sz="0" w:space="0" w:color="auto"/>
        <w:right w:val="none" w:sz="0" w:space="0" w:color="auto"/>
      </w:divBdr>
    </w:div>
    <w:div w:id="1028409358">
      <w:bodyDiv w:val="1"/>
      <w:marLeft w:val="0"/>
      <w:marRight w:val="0"/>
      <w:marTop w:val="0"/>
      <w:marBottom w:val="0"/>
      <w:divBdr>
        <w:top w:val="none" w:sz="0" w:space="0" w:color="auto"/>
        <w:left w:val="none" w:sz="0" w:space="0" w:color="auto"/>
        <w:bottom w:val="none" w:sz="0" w:space="0" w:color="auto"/>
        <w:right w:val="none" w:sz="0" w:space="0" w:color="auto"/>
      </w:divBdr>
    </w:div>
    <w:div w:id="1044988631">
      <w:bodyDiv w:val="1"/>
      <w:marLeft w:val="0"/>
      <w:marRight w:val="0"/>
      <w:marTop w:val="0"/>
      <w:marBottom w:val="0"/>
      <w:divBdr>
        <w:top w:val="none" w:sz="0" w:space="0" w:color="auto"/>
        <w:left w:val="none" w:sz="0" w:space="0" w:color="auto"/>
        <w:bottom w:val="none" w:sz="0" w:space="0" w:color="auto"/>
        <w:right w:val="none" w:sz="0" w:space="0" w:color="auto"/>
      </w:divBdr>
    </w:div>
    <w:div w:id="1113358008">
      <w:bodyDiv w:val="1"/>
      <w:marLeft w:val="0"/>
      <w:marRight w:val="0"/>
      <w:marTop w:val="0"/>
      <w:marBottom w:val="0"/>
      <w:divBdr>
        <w:top w:val="none" w:sz="0" w:space="0" w:color="auto"/>
        <w:left w:val="none" w:sz="0" w:space="0" w:color="auto"/>
        <w:bottom w:val="none" w:sz="0" w:space="0" w:color="auto"/>
        <w:right w:val="none" w:sz="0" w:space="0" w:color="auto"/>
      </w:divBdr>
      <w:divsChild>
        <w:div w:id="2979876">
          <w:marLeft w:val="0"/>
          <w:marRight w:val="0"/>
          <w:marTop w:val="0"/>
          <w:marBottom w:val="0"/>
          <w:divBdr>
            <w:top w:val="none" w:sz="0" w:space="0" w:color="auto"/>
            <w:left w:val="none" w:sz="0" w:space="0" w:color="auto"/>
            <w:bottom w:val="none" w:sz="0" w:space="0" w:color="auto"/>
            <w:right w:val="none" w:sz="0" w:space="0" w:color="auto"/>
          </w:divBdr>
        </w:div>
        <w:div w:id="673723098">
          <w:marLeft w:val="0"/>
          <w:marRight w:val="0"/>
          <w:marTop w:val="0"/>
          <w:marBottom w:val="0"/>
          <w:divBdr>
            <w:top w:val="none" w:sz="0" w:space="0" w:color="auto"/>
            <w:left w:val="none" w:sz="0" w:space="0" w:color="auto"/>
            <w:bottom w:val="none" w:sz="0" w:space="0" w:color="auto"/>
            <w:right w:val="none" w:sz="0" w:space="0" w:color="auto"/>
          </w:divBdr>
        </w:div>
        <w:div w:id="2017658211">
          <w:marLeft w:val="0"/>
          <w:marRight w:val="0"/>
          <w:marTop w:val="0"/>
          <w:marBottom w:val="0"/>
          <w:divBdr>
            <w:top w:val="none" w:sz="0" w:space="0" w:color="auto"/>
            <w:left w:val="none" w:sz="0" w:space="0" w:color="auto"/>
            <w:bottom w:val="none" w:sz="0" w:space="0" w:color="auto"/>
            <w:right w:val="none" w:sz="0" w:space="0" w:color="auto"/>
          </w:divBdr>
        </w:div>
        <w:div w:id="640769450">
          <w:marLeft w:val="0"/>
          <w:marRight w:val="0"/>
          <w:marTop w:val="0"/>
          <w:marBottom w:val="0"/>
          <w:divBdr>
            <w:top w:val="none" w:sz="0" w:space="0" w:color="auto"/>
            <w:left w:val="none" w:sz="0" w:space="0" w:color="auto"/>
            <w:bottom w:val="none" w:sz="0" w:space="0" w:color="auto"/>
            <w:right w:val="none" w:sz="0" w:space="0" w:color="auto"/>
          </w:divBdr>
        </w:div>
        <w:div w:id="1696149576">
          <w:marLeft w:val="0"/>
          <w:marRight w:val="0"/>
          <w:marTop w:val="0"/>
          <w:marBottom w:val="0"/>
          <w:divBdr>
            <w:top w:val="none" w:sz="0" w:space="0" w:color="auto"/>
            <w:left w:val="none" w:sz="0" w:space="0" w:color="auto"/>
            <w:bottom w:val="none" w:sz="0" w:space="0" w:color="auto"/>
            <w:right w:val="none" w:sz="0" w:space="0" w:color="auto"/>
          </w:divBdr>
        </w:div>
        <w:div w:id="458493607">
          <w:marLeft w:val="0"/>
          <w:marRight w:val="0"/>
          <w:marTop w:val="0"/>
          <w:marBottom w:val="0"/>
          <w:divBdr>
            <w:top w:val="none" w:sz="0" w:space="0" w:color="auto"/>
            <w:left w:val="none" w:sz="0" w:space="0" w:color="auto"/>
            <w:bottom w:val="none" w:sz="0" w:space="0" w:color="auto"/>
            <w:right w:val="none" w:sz="0" w:space="0" w:color="auto"/>
          </w:divBdr>
        </w:div>
        <w:div w:id="885213300">
          <w:marLeft w:val="0"/>
          <w:marRight w:val="0"/>
          <w:marTop w:val="0"/>
          <w:marBottom w:val="0"/>
          <w:divBdr>
            <w:top w:val="none" w:sz="0" w:space="0" w:color="auto"/>
            <w:left w:val="none" w:sz="0" w:space="0" w:color="auto"/>
            <w:bottom w:val="none" w:sz="0" w:space="0" w:color="auto"/>
            <w:right w:val="none" w:sz="0" w:space="0" w:color="auto"/>
          </w:divBdr>
        </w:div>
        <w:div w:id="1780101368">
          <w:marLeft w:val="0"/>
          <w:marRight w:val="0"/>
          <w:marTop w:val="0"/>
          <w:marBottom w:val="0"/>
          <w:divBdr>
            <w:top w:val="none" w:sz="0" w:space="0" w:color="auto"/>
            <w:left w:val="none" w:sz="0" w:space="0" w:color="auto"/>
            <w:bottom w:val="none" w:sz="0" w:space="0" w:color="auto"/>
            <w:right w:val="none" w:sz="0" w:space="0" w:color="auto"/>
          </w:divBdr>
        </w:div>
        <w:div w:id="754320714">
          <w:marLeft w:val="0"/>
          <w:marRight w:val="0"/>
          <w:marTop w:val="0"/>
          <w:marBottom w:val="0"/>
          <w:divBdr>
            <w:top w:val="none" w:sz="0" w:space="0" w:color="auto"/>
            <w:left w:val="none" w:sz="0" w:space="0" w:color="auto"/>
            <w:bottom w:val="none" w:sz="0" w:space="0" w:color="auto"/>
            <w:right w:val="none" w:sz="0" w:space="0" w:color="auto"/>
          </w:divBdr>
        </w:div>
        <w:div w:id="2137722863">
          <w:marLeft w:val="0"/>
          <w:marRight w:val="0"/>
          <w:marTop w:val="0"/>
          <w:marBottom w:val="0"/>
          <w:divBdr>
            <w:top w:val="none" w:sz="0" w:space="0" w:color="auto"/>
            <w:left w:val="none" w:sz="0" w:space="0" w:color="auto"/>
            <w:bottom w:val="none" w:sz="0" w:space="0" w:color="auto"/>
            <w:right w:val="none" w:sz="0" w:space="0" w:color="auto"/>
          </w:divBdr>
        </w:div>
        <w:div w:id="1566529848">
          <w:marLeft w:val="0"/>
          <w:marRight w:val="0"/>
          <w:marTop w:val="0"/>
          <w:marBottom w:val="0"/>
          <w:divBdr>
            <w:top w:val="none" w:sz="0" w:space="0" w:color="auto"/>
            <w:left w:val="none" w:sz="0" w:space="0" w:color="auto"/>
            <w:bottom w:val="none" w:sz="0" w:space="0" w:color="auto"/>
            <w:right w:val="none" w:sz="0" w:space="0" w:color="auto"/>
          </w:divBdr>
        </w:div>
        <w:div w:id="1374765233">
          <w:marLeft w:val="0"/>
          <w:marRight w:val="0"/>
          <w:marTop w:val="0"/>
          <w:marBottom w:val="0"/>
          <w:divBdr>
            <w:top w:val="none" w:sz="0" w:space="0" w:color="auto"/>
            <w:left w:val="none" w:sz="0" w:space="0" w:color="auto"/>
            <w:bottom w:val="none" w:sz="0" w:space="0" w:color="auto"/>
            <w:right w:val="none" w:sz="0" w:space="0" w:color="auto"/>
          </w:divBdr>
        </w:div>
        <w:div w:id="1781686460">
          <w:marLeft w:val="0"/>
          <w:marRight w:val="0"/>
          <w:marTop w:val="0"/>
          <w:marBottom w:val="0"/>
          <w:divBdr>
            <w:top w:val="none" w:sz="0" w:space="0" w:color="auto"/>
            <w:left w:val="none" w:sz="0" w:space="0" w:color="auto"/>
            <w:bottom w:val="none" w:sz="0" w:space="0" w:color="auto"/>
            <w:right w:val="none" w:sz="0" w:space="0" w:color="auto"/>
          </w:divBdr>
        </w:div>
        <w:div w:id="1367753929">
          <w:marLeft w:val="0"/>
          <w:marRight w:val="0"/>
          <w:marTop w:val="0"/>
          <w:marBottom w:val="0"/>
          <w:divBdr>
            <w:top w:val="none" w:sz="0" w:space="0" w:color="auto"/>
            <w:left w:val="none" w:sz="0" w:space="0" w:color="auto"/>
            <w:bottom w:val="none" w:sz="0" w:space="0" w:color="auto"/>
            <w:right w:val="none" w:sz="0" w:space="0" w:color="auto"/>
          </w:divBdr>
        </w:div>
        <w:div w:id="1654791754">
          <w:marLeft w:val="0"/>
          <w:marRight w:val="0"/>
          <w:marTop w:val="0"/>
          <w:marBottom w:val="0"/>
          <w:divBdr>
            <w:top w:val="none" w:sz="0" w:space="0" w:color="auto"/>
            <w:left w:val="none" w:sz="0" w:space="0" w:color="auto"/>
            <w:bottom w:val="none" w:sz="0" w:space="0" w:color="auto"/>
            <w:right w:val="none" w:sz="0" w:space="0" w:color="auto"/>
          </w:divBdr>
        </w:div>
        <w:div w:id="567885396">
          <w:marLeft w:val="0"/>
          <w:marRight w:val="0"/>
          <w:marTop w:val="0"/>
          <w:marBottom w:val="0"/>
          <w:divBdr>
            <w:top w:val="none" w:sz="0" w:space="0" w:color="auto"/>
            <w:left w:val="none" w:sz="0" w:space="0" w:color="auto"/>
            <w:bottom w:val="none" w:sz="0" w:space="0" w:color="auto"/>
            <w:right w:val="none" w:sz="0" w:space="0" w:color="auto"/>
          </w:divBdr>
        </w:div>
        <w:div w:id="680082818">
          <w:marLeft w:val="0"/>
          <w:marRight w:val="0"/>
          <w:marTop w:val="0"/>
          <w:marBottom w:val="0"/>
          <w:divBdr>
            <w:top w:val="none" w:sz="0" w:space="0" w:color="auto"/>
            <w:left w:val="none" w:sz="0" w:space="0" w:color="auto"/>
            <w:bottom w:val="none" w:sz="0" w:space="0" w:color="auto"/>
            <w:right w:val="none" w:sz="0" w:space="0" w:color="auto"/>
          </w:divBdr>
        </w:div>
        <w:div w:id="172038459">
          <w:marLeft w:val="0"/>
          <w:marRight w:val="0"/>
          <w:marTop w:val="0"/>
          <w:marBottom w:val="0"/>
          <w:divBdr>
            <w:top w:val="none" w:sz="0" w:space="0" w:color="auto"/>
            <w:left w:val="none" w:sz="0" w:space="0" w:color="auto"/>
            <w:bottom w:val="none" w:sz="0" w:space="0" w:color="auto"/>
            <w:right w:val="none" w:sz="0" w:space="0" w:color="auto"/>
          </w:divBdr>
        </w:div>
        <w:div w:id="2086804638">
          <w:marLeft w:val="0"/>
          <w:marRight w:val="0"/>
          <w:marTop w:val="0"/>
          <w:marBottom w:val="0"/>
          <w:divBdr>
            <w:top w:val="none" w:sz="0" w:space="0" w:color="auto"/>
            <w:left w:val="none" w:sz="0" w:space="0" w:color="auto"/>
            <w:bottom w:val="none" w:sz="0" w:space="0" w:color="auto"/>
            <w:right w:val="none" w:sz="0" w:space="0" w:color="auto"/>
          </w:divBdr>
        </w:div>
        <w:div w:id="315695049">
          <w:marLeft w:val="0"/>
          <w:marRight w:val="0"/>
          <w:marTop w:val="0"/>
          <w:marBottom w:val="0"/>
          <w:divBdr>
            <w:top w:val="none" w:sz="0" w:space="0" w:color="auto"/>
            <w:left w:val="none" w:sz="0" w:space="0" w:color="auto"/>
            <w:bottom w:val="none" w:sz="0" w:space="0" w:color="auto"/>
            <w:right w:val="none" w:sz="0" w:space="0" w:color="auto"/>
          </w:divBdr>
        </w:div>
        <w:div w:id="1921713218">
          <w:marLeft w:val="0"/>
          <w:marRight w:val="0"/>
          <w:marTop w:val="0"/>
          <w:marBottom w:val="0"/>
          <w:divBdr>
            <w:top w:val="none" w:sz="0" w:space="0" w:color="auto"/>
            <w:left w:val="none" w:sz="0" w:space="0" w:color="auto"/>
            <w:bottom w:val="none" w:sz="0" w:space="0" w:color="auto"/>
            <w:right w:val="none" w:sz="0" w:space="0" w:color="auto"/>
          </w:divBdr>
        </w:div>
        <w:div w:id="1031109435">
          <w:marLeft w:val="0"/>
          <w:marRight w:val="0"/>
          <w:marTop w:val="0"/>
          <w:marBottom w:val="0"/>
          <w:divBdr>
            <w:top w:val="none" w:sz="0" w:space="0" w:color="auto"/>
            <w:left w:val="none" w:sz="0" w:space="0" w:color="auto"/>
            <w:bottom w:val="none" w:sz="0" w:space="0" w:color="auto"/>
            <w:right w:val="none" w:sz="0" w:space="0" w:color="auto"/>
          </w:divBdr>
        </w:div>
      </w:divsChild>
    </w:div>
    <w:div w:id="12140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08FE8-9BB6-499A-AD90-B34E6857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9142</TotalTime>
  <Pages>15</Pages>
  <Words>4956</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Baker</dc:creator>
  <cp:keywords/>
  <dc:description/>
  <cp:lastModifiedBy>Meg</cp:lastModifiedBy>
  <cp:revision>103</cp:revision>
  <cp:lastPrinted>2015-10-12T17:24:00Z</cp:lastPrinted>
  <dcterms:created xsi:type="dcterms:W3CDTF">2015-09-29T17:19:00Z</dcterms:created>
  <dcterms:modified xsi:type="dcterms:W3CDTF">2015-10-26T17:44:00Z</dcterms:modified>
</cp:coreProperties>
</file>