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A1" w:rsidRPr="004E7CA1" w:rsidRDefault="004E7CA1" w:rsidP="004E7CA1">
      <w:pPr>
        <w:jc w:val="center"/>
        <w:rPr>
          <w:b/>
          <w:bCs/>
        </w:rPr>
      </w:pPr>
    </w:p>
    <w:p w:rsidR="004E7CA1" w:rsidRPr="004E7CA1" w:rsidRDefault="004E7CA1" w:rsidP="004E7CA1">
      <w:pPr>
        <w:jc w:val="center"/>
        <w:rPr>
          <w:b/>
          <w:bCs/>
          <w:sz w:val="44"/>
          <w:szCs w:val="44"/>
        </w:rPr>
      </w:pPr>
      <w:r w:rsidRPr="004E7CA1">
        <w:rPr>
          <w:b/>
          <w:bCs/>
          <w:sz w:val="44"/>
          <w:szCs w:val="44"/>
        </w:rPr>
        <w:t>Chaye</w:t>
      </w:r>
      <w:r w:rsidR="006B710A">
        <w:rPr>
          <w:b/>
          <w:bCs/>
          <w:sz w:val="44"/>
          <w:szCs w:val="44"/>
        </w:rPr>
        <w:t>i Sarah. The “Conversation” in t</w:t>
      </w:r>
      <w:r w:rsidRPr="004E7CA1">
        <w:rPr>
          <w:b/>
          <w:bCs/>
          <w:sz w:val="44"/>
          <w:szCs w:val="44"/>
        </w:rPr>
        <w:t>he Field</w:t>
      </w:r>
    </w:p>
    <w:p w:rsidR="002E0673" w:rsidRDefault="002E0673" w:rsidP="002E0673">
      <w:pPr>
        <w:rPr>
          <w:rFonts w:cs="Arial"/>
        </w:rPr>
      </w:pPr>
      <w:r>
        <w:rPr>
          <w:rFonts w:cs="Arial"/>
          <w:noProof/>
          <w:lang w:eastAsia="en-GB"/>
        </w:rPr>
        <w:drawing>
          <wp:inline distT="0" distB="0" distL="0" distR="0">
            <wp:extent cx="5645150" cy="2355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50408_184436 (3).jpg"/>
                    <pic:cNvPicPr/>
                  </pic:nvPicPr>
                  <pic:blipFill rotWithShape="1">
                    <a:blip r:embed="rId8" cstate="print">
                      <a:extLst>
                        <a:ext uri="{28A0092B-C50C-407E-A947-70E740481C1C}">
                          <a14:useLocalDpi xmlns:a14="http://schemas.microsoft.com/office/drawing/2010/main" val="0"/>
                        </a:ext>
                      </a:extLst>
                    </a:blip>
                    <a:srcRect l="-1462" t="24300" r="1462" b="20053"/>
                    <a:stretch/>
                  </pic:blipFill>
                  <pic:spPr bwMode="auto">
                    <a:xfrm>
                      <a:off x="0" y="0"/>
                      <a:ext cx="5645150" cy="235585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4508"/>
        <w:gridCol w:w="4508"/>
      </w:tblGrid>
      <w:tr w:rsidR="002E0673" w:rsidTr="006B710A">
        <w:tc>
          <w:tcPr>
            <w:tcW w:w="4508" w:type="dxa"/>
            <w:shd w:val="clear" w:color="auto" w:fill="D9E2F3" w:themeFill="accent5" w:themeFillTint="33"/>
          </w:tcPr>
          <w:p w:rsidR="002E0673" w:rsidRPr="002E0673" w:rsidRDefault="002E0673" w:rsidP="00F06E89">
            <w:pPr>
              <w:jc w:val="both"/>
              <w:rPr>
                <w:sz w:val="20"/>
                <w:szCs w:val="20"/>
              </w:rPr>
            </w:pPr>
            <w:r w:rsidRPr="002E0673">
              <w:rPr>
                <w:b/>
                <w:bCs/>
                <w:sz w:val="20"/>
                <w:szCs w:val="20"/>
                <w:vertAlign w:val="superscript"/>
              </w:rPr>
              <w:t>63</w:t>
            </w:r>
            <w:r w:rsidRPr="002E0673">
              <w:rPr>
                <w:sz w:val="20"/>
                <w:szCs w:val="20"/>
              </w:rPr>
              <w:t xml:space="preserve"> Isaac went out to the field towards evening </w:t>
            </w:r>
            <w:r w:rsidR="00F06E89">
              <w:rPr>
                <w:sz w:val="20"/>
                <w:szCs w:val="20"/>
              </w:rPr>
              <w:t xml:space="preserve">to converse in the field; </w:t>
            </w:r>
            <w:r w:rsidRPr="002E0673">
              <w:rPr>
                <w:sz w:val="20"/>
                <w:szCs w:val="20"/>
              </w:rPr>
              <w:t>Looking up, he saw camels approaching. </w:t>
            </w:r>
            <w:r w:rsidRPr="002E0673">
              <w:rPr>
                <w:b/>
                <w:bCs/>
                <w:sz w:val="20"/>
                <w:szCs w:val="20"/>
                <w:vertAlign w:val="superscript"/>
              </w:rPr>
              <w:t>64</w:t>
            </w:r>
            <w:r w:rsidRPr="002E0673">
              <w:rPr>
                <w:sz w:val="20"/>
                <w:szCs w:val="20"/>
              </w:rPr>
              <w:t xml:space="preserve"> Looking up, Rebekah saw Isaac. She alighted from the camel </w:t>
            </w:r>
            <w:r w:rsidRPr="002E0673">
              <w:rPr>
                <w:b/>
                <w:bCs/>
                <w:sz w:val="20"/>
                <w:szCs w:val="20"/>
                <w:vertAlign w:val="superscript"/>
              </w:rPr>
              <w:t>65</w:t>
            </w:r>
            <w:r w:rsidRPr="002E0673">
              <w:rPr>
                <w:sz w:val="20"/>
                <w:szCs w:val="20"/>
              </w:rPr>
              <w:t>and said to the servant, “Who is that man walking in the field toward us?” And the servant said, “That is my master.” So she took her veil and covered herself… </w:t>
            </w:r>
            <w:r w:rsidRPr="002E0673">
              <w:rPr>
                <w:b/>
                <w:bCs/>
                <w:sz w:val="20"/>
                <w:szCs w:val="20"/>
                <w:vertAlign w:val="superscript"/>
              </w:rPr>
              <w:t>67</w:t>
            </w:r>
            <w:r w:rsidRPr="002E0673">
              <w:rPr>
                <w:sz w:val="20"/>
                <w:szCs w:val="20"/>
              </w:rPr>
              <w:t>Isaac then brought her into the tent of his mother Sarah, and he took Rebekah as his wife. Isaac loved her, and thus found comfort after his mother’s death.</w:t>
            </w:r>
            <w:r w:rsidR="006B710A">
              <w:rPr>
                <w:sz w:val="20"/>
                <w:szCs w:val="20"/>
              </w:rPr>
              <w:t xml:space="preserve"> (Genesis/</w:t>
            </w:r>
            <w:proofErr w:type="spellStart"/>
            <w:r w:rsidR="006B710A">
              <w:rPr>
                <w:sz w:val="20"/>
                <w:szCs w:val="20"/>
              </w:rPr>
              <w:t>Bereshit</w:t>
            </w:r>
            <w:proofErr w:type="spellEnd"/>
            <w:r w:rsidR="006B710A">
              <w:rPr>
                <w:sz w:val="20"/>
                <w:szCs w:val="20"/>
              </w:rPr>
              <w:t xml:space="preserve"> 24:63-67</w:t>
            </w:r>
          </w:p>
          <w:p w:rsidR="002E0673" w:rsidRDefault="002E0673" w:rsidP="00F06E89">
            <w:pPr>
              <w:jc w:val="both"/>
              <w:rPr>
                <w:rFonts w:cs="Arial"/>
              </w:rPr>
            </w:pPr>
          </w:p>
        </w:tc>
        <w:tc>
          <w:tcPr>
            <w:tcW w:w="4508" w:type="dxa"/>
            <w:shd w:val="clear" w:color="auto" w:fill="D9E2F3" w:themeFill="accent5" w:themeFillTint="33"/>
          </w:tcPr>
          <w:p w:rsidR="002E0673" w:rsidRPr="00F06E89" w:rsidRDefault="002E0673" w:rsidP="00F06E89">
            <w:pPr>
              <w:bidi/>
              <w:spacing w:line="360" w:lineRule="auto"/>
              <w:jc w:val="both"/>
              <w:rPr>
                <w:rFonts w:ascii="David" w:hAnsi="David" w:cs="David"/>
                <w:sz w:val="20"/>
                <w:szCs w:val="20"/>
              </w:rPr>
            </w:pPr>
            <w:r w:rsidRPr="00F06E89">
              <w:rPr>
                <w:rFonts w:ascii="David" w:hAnsi="David" w:cs="David"/>
                <w:sz w:val="20"/>
                <w:szCs w:val="20"/>
                <w:rtl/>
              </w:rPr>
              <w:t>(סג) ויצא יצחק לשוח בשדה לפנות ערב וישא עיניו וירא והנה גמלים באים</w:t>
            </w:r>
            <w:r w:rsidRPr="00F06E89">
              <w:rPr>
                <w:rFonts w:ascii="David" w:hAnsi="David" w:cs="David"/>
                <w:sz w:val="20"/>
                <w:szCs w:val="20"/>
              </w:rPr>
              <w:t>:</w:t>
            </w:r>
          </w:p>
          <w:p w:rsidR="002E0673" w:rsidRPr="00F06E89" w:rsidRDefault="002E0673" w:rsidP="00F06E89">
            <w:pPr>
              <w:bidi/>
              <w:spacing w:line="360" w:lineRule="auto"/>
              <w:jc w:val="both"/>
              <w:rPr>
                <w:rFonts w:ascii="David" w:hAnsi="David" w:cs="David"/>
                <w:sz w:val="20"/>
                <w:szCs w:val="20"/>
              </w:rPr>
            </w:pPr>
            <w:r w:rsidRPr="00F06E89">
              <w:rPr>
                <w:rFonts w:ascii="David" w:hAnsi="David" w:cs="David"/>
                <w:sz w:val="20"/>
                <w:szCs w:val="20"/>
                <w:rtl/>
              </w:rPr>
              <w:t>(סד) ותשא רבקה את עיניה ותרא את יצחק ותפל מעל הגמל</w:t>
            </w:r>
            <w:r w:rsidRPr="00F06E89">
              <w:rPr>
                <w:rFonts w:ascii="David" w:hAnsi="David" w:cs="David"/>
                <w:sz w:val="20"/>
                <w:szCs w:val="20"/>
              </w:rPr>
              <w:t>:</w:t>
            </w:r>
          </w:p>
          <w:p w:rsidR="002E0673" w:rsidRPr="00F06E89" w:rsidRDefault="002E0673" w:rsidP="00F06E89">
            <w:pPr>
              <w:bidi/>
              <w:spacing w:line="360" w:lineRule="auto"/>
              <w:jc w:val="both"/>
              <w:rPr>
                <w:rFonts w:ascii="David" w:hAnsi="David" w:cs="David"/>
                <w:sz w:val="20"/>
                <w:szCs w:val="20"/>
              </w:rPr>
            </w:pPr>
            <w:r w:rsidRPr="00F06E89">
              <w:rPr>
                <w:rFonts w:ascii="David" w:hAnsi="David" w:cs="David"/>
                <w:sz w:val="20"/>
                <w:szCs w:val="20"/>
                <w:rtl/>
              </w:rPr>
              <w:t>(סה) ותאמר אל העבד מי האיש הלזה ההלך בשדה לקראתנו ויאמר העבד הוא אדני ותקח הצעיף ותתכס</w:t>
            </w:r>
            <w:r w:rsidRPr="00F06E89">
              <w:rPr>
                <w:rFonts w:ascii="David" w:hAnsi="David" w:cs="David"/>
                <w:sz w:val="20"/>
                <w:szCs w:val="20"/>
              </w:rPr>
              <w:t>:</w:t>
            </w:r>
          </w:p>
          <w:p w:rsidR="002E0673" w:rsidRPr="00F06E89" w:rsidRDefault="002E0673" w:rsidP="00F06E89">
            <w:pPr>
              <w:bidi/>
              <w:spacing w:line="360" w:lineRule="auto"/>
              <w:jc w:val="both"/>
              <w:rPr>
                <w:rFonts w:ascii="David" w:hAnsi="David" w:cs="David"/>
                <w:sz w:val="20"/>
                <w:szCs w:val="20"/>
              </w:rPr>
            </w:pPr>
            <w:r w:rsidRPr="00F06E89">
              <w:rPr>
                <w:rFonts w:ascii="David" w:hAnsi="David" w:cs="David"/>
                <w:sz w:val="20"/>
                <w:szCs w:val="20"/>
                <w:rtl/>
              </w:rPr>
              <w:t>(סו) ויספר העבד ליצחק את כל הדברים אשר עשה</w:t>
            </w:r>
            <w:r w:rsidRPr="00F06E89">
              <w:rPr>
                <w:rFonts w:ascii="David" w:hAnsi="David" w:cs="David"/>
                <w:sz w:val="20"/>
                <w:szCs w:val="20"/>
              </w:rPr>
              <w:t>:</w:t>
            </w:r>
          </w:p>
          <w:p w:rsidR="00D30BA8" w:rsidRPr="00F06E89" w:rsidRDefault="002E0673" w:rsidP="00F06E89">
            <w:pPr>
              <w:bidi/>
              <w:spacing w:line="360" w:lineRule="auto"/>
              <w:jc w:val="both"/>
              <w:rPr>
                <w:rFonts w:ascii="David" w:hAnsi="David" w:cs="David"/>
                <w:sz w:val="20"/>
                <w:szCs w:val="20"/>
              </w:rPr>
            </w:pPr>
            <w:r w:rsidRPr="00F06E89">
              <w:rPr>
                <w:rFonts w:ascii="David" w:hAnsi="David" w:cs="David"/>
                <w:sz w:val="20"/>
                <w:szCs w:val="20"/>
                <w:rtl/>
              </w:rPr>
              <w:t>(סז) ויבאה יצחק האהלה שרה אמו ויקח את רבקה ותהי לו לאשה ויאהבה וינחם יצחק אחרי אמו</w:t>
            </w:r>
            <w:r w:rsidRPr="00F06E89">
              <w:rPr>
                <w:rFonts w:ascii="David" w:hAnsi="David" w:cs="David"/>
                <w:sz w:val="20"/>
                <w:szCs w:val="20"/>
              </w:rPr>
              <w:t>:</w:t>
            </w:r>
            <w:r w:rsidR="00D30BA8" w:rsidRPr="00F06E89">
              <w:rPr>
                <w:rFonts w:ascii="David" w:hAnsi="David" w:cs="David"/>
                <w:sz w:val="20"/>
                <w:szCs w:val="20"/>
                <w:rtl/>
              </w:rPr>
              <w:t xml:space="preserve"> </w:t>
            </w:r>
          </w:p>
          <w:p w:rsidR="002E0673" w:rsidRPr="00F06E89" w:rsidRDefault="00D30BA8" w:rsidP="00F06E89">
            <w:pPr>
              <w:bidi/>
              <w:spacing w:line="360" w:lineRule="auto"/>
              <w:jc w:val="both"/>
              <w:rPr>
                <w:rFonts w:ascii="David" w:hAnsi="David" w:cs="David"/>
                <w:sz w:val="20"/>
                <w:szCs w:val="20"/>
              </w:rPr>
            </w:pPr>
            <w:r w:rsidRPr="00F06E89">
              <w:rPr>
                <w:rFonts w:ascii="David" w:hAnsi="David" w:cs="David"/>
                <w:sz w:val="20"/>
                <w:szCs w:val="20"/>
              </w:rPr>
              <w:t>)</w:t>
            </w:r>
            <w:r w:rsidRPr="00F06E89">
              <w:rPr>
                <w:rFonts w:ascii="David" w:hAnsi="David" w:cs="David"/>
                <w:sz w:val="20"/>
                <w:szCs w:val="20"/>
                <w:rtl/>
              </w:rPr>
              <w:t>בראשית פרק כד</w:t>
            </w:r>
            <w:r w:rsidRPr="00F06E89">
              <w:rPr>
                <w:rFonts w:ascii="David" w:hAnsi="David" w:cs="David"/>
                <w:sz w:val="20"/>
                <w:szCs w:val="20"/>
              </w:rPr>
              <w:t xml:space="preserve"> </w:t>
            </w:r>
            <w:r w:rsidR="006B710A">
              <w:rPr>
                <w:rFonts w:ascii="David" w:hAnsi="David" w:cs="David"/>
                <w:sz w:val="20"/>
                <w:szCs w:val="20"/>
              </w:rPr>
              <w:t>(</w:t>
            </w:r>
          </w:p>
        </w:tc>
      </w:tr>
    </w:tbl>
    <w:p w:rsidR="006B710A" w:rsidRDefault="006B710A" w:rsidP="00CF5DE2"/>
    <w:p w:rsidR="006B710A" w:rsidRDefault="006B710A" w:rsidP="00CF5DE2"/>
    <w:p w:rsidR="00D531A5" w:rsidRDefault="006B710A" w:rsidP="00CF5DE2">
      <w:r>
        <w:t>T</w:t>
      </w:r>
      <w:r w:rsidR="00D531A5">
        <w:t xml:space="preserve">his is a touching scene. </w:t>
      </w:r>
      <w:r w:rsidR="00CF5DE2">
        <w:t xml:space="preserve">Yitzchak </w:t>
      </w:r>
      <w:r w:rsidR="00F06E89">
        <w:t xml:space="preserve">is in the field. He </w:t>
      </w:r>
      <w:r w:rsidR="00CF5DE2">
        <w:t>looks up</w:t>
      </w:r>
      <w:r w:rsidR="00D531A5">
        <w:t xml:space="preserve"> and sees a caravan </w:t>
      </w:r>
      <w:r w:rsidR="00CF5DE2">
        <w:t>in the distance</w:t>
      </w:r>
      <w:r w:rsidR="00D531A5">
        <w:t xml:space="preserve">. </w:t>
      </w:r>
      <w:r w:rsidR="00F06E89">
        <w:t xml:space="preserve">At the same moment, </w:t>
      </w:r>
      <w:r w:rsidR="00D531A5">
        <w:t>Rivka</w:t>
      </w:r>
      <w:r w:rsidR="00F06E89">
        <w:t xml:space="preserve">, riding on the camel, looks up and </w:t>
      </w:r>
      <w:r w:rsidR="00CF5DE2">
        <w:t>sees a distinguished looking man in the field. It is Yitzchak</w:t>
      </w:r>
      <w:r w:rsidR="00F06E89">
        <w:t>, the man she is to marry</w:t>
      </w:r>
      <w:r w:rsidR="00CF5DE2">
        <w:t>.</w:t>
      </w:r>
      <w:r w:rsidR="00D531A5">
        <w:t xml:space="preserve"> </w:t>
      </w:r>
      <w:r w:rsidR="00CF5DE2">
        <w:t>The Torah</w:t>
      </w:r>
      <w:r w:rsidR="00F06E89">
        <w:t xml:space="preserve"> then</w:t>
      </w:r>
      <w:r w:rsidR="00CF5DE2">
        <w:t xml:space="preserve"> speaks of Yitzchak’s love for Rivka, and the emotional support </w:t>
      </w:r>
      <w:r w:rsidR="00F06E89">
        <w:t xml:space="preserve">that </w:t>
      </w:r>
      <w:r w:rsidR="00CF5DE2">
        <w:t>she gave to Yitzchak.</w:t>
      </w:r>
    </w:p>
    <w:p w:rsidR="00CF5DE2" w:rsidRDefault="00CF5DE2" w:rsidP="00CF5DE2"/>
    <w:p w:rsidR="00CF5DE2" w:rsidRDefault="00CF5DE2" w:rsidP="00CF5DE2">
      <w:r>
        <w:t>But what was Yitzchak doing in the field?</w:t>
      </w:r>
      <w:r w:rsidR="00F06E89">
        <w:t xml:space="preserve"> The Torah says that he was “conversing”. What could this mean?</w:t>
      </w:r>
    </w:p>
    <w:p w:rsidR="00D30BA8" w:rsidRDefault="00D30BA8" w:rsidP="00CF5DE2"/>
    <w:p w:rsidR="00CF5DE2" w:rsidRDefault="00F06E89" w:rsidP="00CF5DE2">
      <w:r>
        <w:t>The Talmud suggests</w:t>
      </w:r>
      <w:r w:rsidR="00CF5DE2">
        <w:t xml:space="preserve"> say that Yitzchak was praying</w:t>
      </w:r>
      <w:r>
        <w:t>. He was “conversing” with God</w:t>
      </w:r>
      <w:r w:rsidR="00CF5DE2">
        <w:t>:</w:t>
      </w:r>
    </w:p>
    <w:p w:rsidR="00851224" w:rsidRDefault="00851224" w:rsidP="00851224"/>
    <w:p w:rsidR="002E0673" w:rsidRPr="00F6125C" w:rsidRDefault="002E0673" w:rsidP="00D30BA8">
      <w:pPr>
        <w:ind w:left="709"/>
        <w:rPr>
          <w:i/>
          <w:iCs/>
        </w:rPr>
      </w:pPr>
      <w:r w:rsidRPr="00F6125C">
        <w:rPr>
          <w:i/>
          <w:iCs/>
        </w:rPr>
        <w:t xml:space="preserve">Isaac instituted the afternoon prayer, as it says, </w:t>
      </w:r>
      <w:r w:rsidR="00F06E89">
        <w:rPr>
          <w:i/>
          <w:iCs/>
        </w:rPr>
        <w:t>“</w:t>
      </w:r>
      <w:r w:rsidRPr="00F6125C">
        <w:rPr>
          <w:i/>
          <w:iCs/>
        </w:rPr>
        <w:t>Isaac went out to meditate in the field towards evening</w:t>
      </w:r>
      <w:r w:rsidR="00F06E89">
        <w:rPr>
          <w:i/>
          <w:iCs/>
        </w:rPr>
        <w:t>”</w:t>
      </w:r>
      <w:r w:rsidRPr="00F6125C">
        <w:rPr>
          <w:i/>
          <w:iCs/>
        </w:rPr>
        <w:t xml:space="preserve">, and ‘meditation’ means prayer, as it says, </w:t>
      </w:r>
      <w:r w:rsidR="00F06E89">
        <w:rPr>
          <w:i/>
          <w:iCs/>
        </w:rPr>
        <w:t>“</w:t>
      </w:r>
      <w:r w:rsidRPr="00F6125C">
        <w:rPr>
          <w:i/>
          <w:iCs/>
        </w:rPr>
        <w:t xml:space="preserve">A prayer of the afflicted </w:t>
      </w:r>
      <w:r w:rsidR="00F06E89">
        <w:rPr>
          <w:i/>
          <w:iCs/>
        </w:rPr>
        <w:t xml:space="preserve">… he </w:t>
      </w:r>
      <w:r w:rsidRPr="00F6125C">
        <w:rPr>
          <w:i/>
          <w:iCs/>
        </w:rPr>
        <w:t>pours out his meditation</w:t>
      </w:r>
      <w:r>
        <w:rPr>
          <w:i/>
          <w:iCs/>
        </w:rPr>
        <w:t>/conversation</w:t>
      </w:r>
      <w:r w:rsidRPr="00F6125C">
        <w:rPr>
          <w:i/>
          <w:iCs/>
        </w:rPr>
        <w:t xml:space="preserve"> before the Lord</w:t>
      </w:r>
      <w:r w:rsidR="00F06E89">
        <w:rPr>
          <w:i/>
          <w:iCs/>
        </w:rPr>
        <w:t>”</w:t>
      </w:r>
      <w:r w:rsidRPr="00F6125C">
        <w:rPr>
          <w:i/>
          <w:iCs/>
        </w:rPr>
        <w:t>.</w:t>
      </w:r>
      <w:r>
        <w:rPr>
          <w:i/>
          <w:iCs/>
        </w:rPr>
        <w:t xml:space="preserve"> (</w:t>
      </w:r>
      <w:proofErr w:type="spellStart"/>
      <w:r>
        <w:rPr>
          <w:i/>
          <w:iCs/>
        </w:rPr>
        <w:t>Berachot</w:t>
      </w:r>
      <w:proofErr w:type="spellEnd"/>
      <w:r>
        <w:rPr>
          <w:i/>
          <w:iCs/>
        </w:rPr>
        <w:t xml:space="preserve"> 26a)</w:t>
      </w:r>
    </w:p>
    <w:p w:rsidR="002E0673" w:rsidRDefault="002E0673" w:rsidP="00851224"/>
    <w:p w:rsidR="00F6125C" w:rsidRPr="00D30BA8" w:rsidRDefault="00F6125C" w:rsidP="002E0673">
      <w:pPr>
        <w:rPr>
          <w:u w:val="single"/>
        </w:rPr>
      </w:pPr>
      <w:r w:rsidRPr="00D30BA8">
        <w:rPr>
          <w:u w:val="single"/>
        </w:rPr>
        <w:t>Questions</w:t>
      </w:r>
      <w:r w:rsidR="002E0673" w:rsidRPr="00D30BA8">
        <w:rPr>
          <w:u w:val="single"/>
        </w:rPr>
        <w:t xml:space="preserve"> for Discussion</w:t>
      </w:r>
    </w:p>
    <w:p w:rsidR="00F6125C" w:rsidRDefault="00F6125C" w:rsidP="00E727E9">
      <w:pPr>
        <w:pStyle w:val="ListParagraph"/>
        <w:numPr>
          <w:ilvl w:val="0"/>
          <w:numId w:val="1"/>
        </w:numPr>
      </w:pPr>
      <w:r>
        <w:t>Why was Isaac praying?</w:t>
      </w:r>
      <w:r w:rsidR="00F06E89">
        <w:t xml:space="preserve"> </w:t>
      </w:r>
      <w:r>
        <w:t>Was it a regular thing or something specific that was on his mind?</w:t>
      </w:r>
    </w:p>
    <w:p w:rsidR="00D30BA8" w:rsidRDefault="00D30BA8" w:rsidP="00851224"/>
    <w:p w:rsidR="00CF5DE2" w:rsidRDefault="00D30BA8" w:rsidP="00851224">
      <w:pPr>
        <w:rPr>
          <w:rFonts w:cstheme="minorHAnsi"/>
        </w:rPr>
      </w:pPr>
      <w:r>
        <w:t xml:space="preserve">2. </w:t>
      </w:r>
      <w:r w:rsidR="00CF5DE2">
        <w:t xml:space="preserve">The </w:t>
      </w:r>
      <w:r w:rsidR="00CF5DE2" w:rsidRPr="00D30BA8">
        <w:rPr>
          <w:rFonts w:cstheme="minorHAnsi"/>
        </w:rPr>
        <w:t xml:space="preserve">Torah says that Isaac </w:t>
      </w:r>
      <w:r w:rsidRPr="00D30BA8">
        <w:rPr>
          <w:rFonts w:cstheme="minorHAnsi"/>
        </w:rPr>
        <w:t>“went out to the field towards evening “</w:t>
      </w:r>
      <w:r w:rsidRPr="00D30BA8">
        <w:rPr>
          <w:rFonts w:cstheme="minorHAnsi"/>
          <w:rtl/>
        </w:rPr>
        <w:t>לשוח</w:t>
      </w:r>
      <w:r w:rsidRPr="00D30BA8">
        <w:rPr>
          <w:rFonts w:cstheme="minorHAnsi"/>
        </w:rPr>
        <w:t xml:space="preserve"> – to speak/converse</w:t>
      </w:r>
      <w:r w:rsidR="00F06E89">
        <w:rPr>
          <w:rFonts w:cstheme="minorHAnsi"/>
        </w:rPr>
        <w:t>/</w:t>
      </w:r>
      <w:proofErr w:type="spellStart"/>
      <w:r w:rsidR="00F06E89">
        <w:rPr>
          <w:rFonts w:cstheme="minorHAnsi"/>
        </w:rPr>
        <w:t>medidtate</w:t>
      </w:r>
      <w:proofErr w:type="spellEnd"/>
      <w:r w:rsidRPr="00D30BA8">
        <w:rPr>
          <w:rFonts w:cstheme="minorHAnsi"/>
        </w:rPr>
        <w:t>”</w:t>
      </w:r>
    </w:p>
    <w:p w:rsidR="00F06E89" w:rsidRDefault="00F06E89" w:rsidP="00851224"/>
    <w:p w:rsidR="00CF5DE2" w:rsidRDefault="00CF5DE2" w:rsidP="00D30BA8">
      <w:pPr>
        <w:pStyle w:val="ListParagraph"/>
        <w:numPr>
          <w:ilvl w:val="0"/>
          <w:numId w:val="2"/>
        </w:numPr>
      </w:pPr>
      <w:r>
        <w:lastRenderedPageBreak/>
        <w:t>Is there anything specific about th</w:t>
      </w:r>
      <w:r w:rsidR="00F06E89">
        <w:t xml:space="preserve">at specific time – </w:t>
      </w:r>
      <w:r>
        <w:t xml:space="preserve">late </w:t>
      </w:r>
      <w:r w:rsidR="00F06E89">
        <w:t>afternoon</w:t>
      </w:r>
      <w:r w:rsidR="00D30BA8">
        <w:t xml:space="preserve"> -</w:t>
      </w:r>
      <w:r>
        <w:t xml:space="preserve"> that </w:t>
      </w:r>
      <w:r w:rsidR="00D30BA8">
        <w:t xml:space="preserve">might </w:t>
      </w:r>
      <w:r>
        <w:t>stimulate prayer?</w:t>
      </w:r>
    </w:p>
    <w:p w:rsidR="00CF5DE2" w:rsidRDefault="00CF5DE2" w:rsidP="00D30BA8">
      <w:pPr>
        <w:pStyle w:val="ListParagraph"/>
        <w:numPr>
          <w:ilvl w:val="0"/>
          <w:numId w:val="2"/>
        </w:numPr>
      </w:pPr>
      <w:r>
        <w:t xml:space="preserve">Is </w:t>
      </w:r>
      <w:r w:rsidR="00D30BA8">
        <w:t xml:space="preserve">there something special about this particular location – a </w:t>
      </w:r>
      <w:r>
        <w:t xml:space="preserve">field </w:t>
      </w:r>
      <w:r w:rsidR="00D30BA8">
        <w:t xml:space="preserve">- </w:t>
      </w:r>
      <w:r>
        <w:t>that might make it a suitable venue for Isaac to pray?</w:t>
      </w:r>
    </w:p>
    <w:p w:rsidR="00D30BA8" w:rsidRDefault="00D30BA8" w:rsidP="00D30BA8">
      <w:pPr>
        <w:pStyle w:val="ListParagraph"/>
        <w:numPr>
          <w:ilvl w:val="0"/>
          <w:numId w:val="5"/>
        </w:numPr>
      </w:pPr>
      <w:r>
        <w:t>Have you ever felt that special moment or place stimulate prayer?</w:t>
      </w:r>
    </w:p>
    <w:p w:rsidR="00D30BA8" w:rsidRDefault="00D30BA8" w:rsidP="00D30BA8">
      <w:pPr>
        <w:pStyle w:val="ListParagraph"/>
        <w:numPr>
          <w:ilvl w:val="0"/>
          <w:numId w:val="5"/>
        </w:numPr>
      </w:pPr>
      <w:r>
        <w:t>Have you ever davened on a mountaintop or in nature and felt that your prayer has more meaning? - Why do people sometimes feel that way?</w:t>
      </w:r>
    </w:p>
    <w:p w:rsidR="00D30BA8" w:rsidRDefault="00D30BA8" w:rsidP="00851224"/>
    <w:p w:rsidR="00D30BA8" w:rsidRDefault="00D30BA8" w:rsidP="00D30BA8">
      <w:r>
        <w:t xml:space="preserve">3. The </w:t>
      </w:r>
      <w:r w:rsidR="00F06E89">
        <w:t>Talmud talks of Isaac as the founder of the afternoon prayer –</w:t>
      </w:r>
      <w:r>
        <w:t xml:space="preserve"> </w:t>
      </w:r>
      <w:proofErr w:type="spellStart"/>
      <w:r>
        <w:t>Mincha</w:t>
      </w:r>
      <w:proofErr w:type="spellEnd"/>
      <w:r w:rsidR="00F06E89">
        <w:t xml:space="preserve"> – after all, he was praying “toward evening”</w:t>
      </w:r>
      <w:r>
        <w:t xml:space="preserve">. </w:t>
      </w:r>
    </w:p>
    <w:p w:rsidR="00D30BA8" w:rsidRDefault="00D30BA8" w:rsidP="00D30BA8">
      <w:pPr>
        <w:pStyle w:val="ListParagraph"/>
        <w:numPr>
          <w:ilvl w:val="0"/>
          <w:numId w:val="4"/>
        </w:numPr>
      </w:pPr>
      <w:r>
        <w:t xml:space="preserve">Do you daven/pray </w:t>
      </w:r>
      <w:proofErr w:type="spellStart"/>
      <w:r>
        <w:t>mincha</w:t>
      </w:r>
      <w:proofErr w:type="spellEnd"/>
      <w:r>
        <w:t>?</w:t>
      </w:r>
    </w:p>
    <w:p w:rsidR="00D30BA8" w:rsidRDefault="00D30BA8" w:rsidP="00D31F6B">
      <w:pPr>
        <w:pStyle w:val="ListParagraph"/>
        <w:numPr>
          <w:ilvl w:val="0"/>
          <w:numId w:val="4"/>
        </w:numPr>
      </w:pPr>
      <w:r>
        <w:t>Is it easy to stop life midday to pray? Why should we interrupt our day to pray?</w:t>
      </w:r>
      <w:r w:rsidR="00F06E89">
        <w:t xml:space="preserve"> Is this not a time in which I am distracted by my daily activities?</w:t>
      </w:r>
    </w:p>
    <w:p w:rsidR="00D30BA8" w:rsidRDefault="00D30BA8" w:rsidP="00851224"/>
    <w:p w:rsidR="00D30BA8" w:rsidRDefault="00D30BA8" w:rsidP="00D30BA8">
      <w:r>
        <w:t>4. Or possibly, Yitzchak knew that his slave was on a mission to find a wife for him, and he was praying for a “</w:t>
      </w:r>
      <w:proofErr w:type="spellStart"/>
      <w:r>
        <w:t>shidduch</w:t>
      </w:r>
      <w:proofErr w:type="spellEnd"/>
      <w:r>
        <w:t xml:space="preserve">”! Here are the words of </w:t>
      </w:r>
      <w:proofErr w:type="spellStart"/>
      <w:r>
        <w:t>Seforno</w:t>
      </w:r>
      <w:proofErr w:type="spellEnd"/>
      <w:r>
        <w:t>:</w:t>
      </w:r>
    </w:p>
    <w:p w:rsidR="00D30BA8" w:rsidRDefault="00D30BA8" w:rsidP="00D30BA8"/>
    <w:p w:rsidR="00D30BA8" w:rsidRPr="00D30BA8" w:rsidRDefault="00D30BA8" w:rsidP="00D30BA8">
      <w:pPr>
        <w:ind w:left="567"/>
        <w:rPr>
          <w:i/>
          <w:iCs/>
        </w:rPr>
      </w:pPr>
      <w:r w:rsidRPr="00D30BA8">
        <w:rPr>
          <w:i/>
          <w:iCs/>
        </w:rPr>
        <w:t>"Yitzhak went to meditate in the field: He went off the path in order to 'pour out his conversation' to God. [He chose to pray specifically in] the field so that he would not be distracted by passers-by… and even before he prayed, he was answered [by Rivka's arrival.]"</w:t>
      </w:r>
    </w:p>
    <w:p w:rsidR="00D30BA8" w:rsidRDefault="00D30BA8" w:rsidP="00851224"/>
    <w:p w:rsidR="00D30BA8" w:rsidRDefault="00D30BA8" w:rsidP="00851224">
      <w:r>
        <w:t>Do we pray when we need something urgently? If so, why should we pray on a daily basis?</w:t>
      </w:r>
    </w:p>
    <w:p w:rsidR="00D30BA8" w:rsidRDefault="00D30BA8" w:rsidP="00851224"/>
    <w:p w:rsidR="00D30BA8" w:rsidRDefault="00D30BA8" w:rsidP="00F6125C">
      <w:r>
        <w:t>--------------------------------</w:t>
      </w:r>
    </w:p>
    <w:p w:rsidR="00D30BA8" w:rsidRDefault="00D30BA8" w:rsidP="00F6125C">
      <w:pPr>
        <w:rPr>
          <w:rtl/>
        </w:rPr>
      </w:pPr>
    </w:p>
    <w:p w:rsidR="00D30BA8" w:rsidRDefault="00D30BA8" w:rsidP="00851224">
      <w:r>
        <w:t xml:space="preserve">Interestingly, several of our key commentators suggest that Yitzchak wasn’t in the field to pray at all! </w:t>
      </w:r>
    </w:p>
    <w:p w:rsidR="00D30BA8" w:rsidRDefault="00D30BA8" w:rsidP="00851224"/>
    <w:tbl>
      <w:tblPr>
        <w:tblStyle w:val="TableGrid"/>
        <w:tblW w:w="0" w:type="auto"/>
        <w:tblLook w:val="04A0" w:firstRow="1" w:lastRow="0" w:firstColumn="1" w:lastColumn="0" w:noHBand="0" w:noVBand="1"/>
      </w:tblPr>
      <w:tblGrid>
        <w:gridCol w:w="4508"/>
        <w:gridCol w:w="4508"/>
      </w:tblGrid>
      <w:tr w:rsidR="00BF4257" w:rsidTr="00BF4257">
        <w:tc>
          <w:tcPr>
            <w:tcW w:w="4508" w:type="dxa"/>
          </w:tcPr>
          <w:p w:rsidR="00BF4257" w:rsidRDefault="00BF4257" w:rsidP="00BF4257">
            <w:proofErr w:type="spellStart"/>
            <w:r>
              <w:t>Rashbam</w:t>
            </w:r>
            <w:proofErr w:type="spellEnd"/>
            <w:r>
              <w:t xml:space="preserve"> – To plant trees and to supervise his workers</w:t>
            </w:r>
          </w:p>
          <w:p w:rsidR="00BF4257" w:rsidRDefault="00BF4257" w:rsidP="00851224"/>
        </w:tc>
        <w:tc>
          <w:tcPr>
            <w:tcW w:w="4508" w:type="dxa"/>
          </w:tcPr>
          <w:p w:rsidR="00BF4257" w:rsidRDefault="00BF4257" w:rsidP="00BF4257">
            <w:pPr>
              <w:bidi/>
            </w:pPr>
            <w:r>
              <w:rPr>
                <w:rFonts w:cs="Arial" w:hint="cs"/>
                <w:rtl/>
              </w:rPr>
              <w:t>רשב</w:t>
            </w:r>
            <w:r>
              <w:rPr>
                <w:rFonts w:cs="Arial"/>
                <w:rtl/>
              </w:rPr>
              <w:t>"</w:t>
            </w:r>
            <w:r>
              <w:rPr>
                <w:rFonts w:cs="Arial" w:hint="cs"/>
                <w:rtl/>
              </w:rPr>
              <w:t>ם</w:t>
            </w:r>
            <w:r>
              <w:rPr>
                <w:rFonts w:cs="Arial"/>
                <w:rtl/>
              </w:rPr>
              <w:t xml:space="preserve"> </w:t>
            </w:r>
          </w:p>
          <w:p w:rsidR="00BF4257" w:rsidRDefault="00BF4257" w:rsidP="00BF4257">
            <w:pPr>
              <w:bidi/>
            </w:pPr>
            <w:r>
              <w:rPr>
                <w:rFonts w:cs="Arial" w:hint="cs"/>
                <w:rtl/>
              </w:rPr>
              <w:t>וילך</w:t>
            </w:r>
            <w:r>
              <w:rPr>
                <w:rFonts w:cs="Arial"/>
                <w:rtl/>
              </w:rPr>
              <w:t xml:space="preserve"> </w:t>
            </w:r>
            <w:r>
              <w:rPr>
                <w:rFonts w:cs="Arial" w:hint="cs"/>
                <w:rtl/>
              </w:rPr>
              <w:t>יצחק</w:t>
            </w:r>
            <w:r>
              <w:rPr>
                <w:rFonts w:cs="Arial"/>
                <w:rtl/>
              </w:rPr>
              <w:t xml:space="preserve"> </w:t>
            </w:r>
            <w:r>
              <w:rPr>
                <w:rFonts w:cs="Arial" w:hint="cs"/>
                <w:rtl/>
              </w:rPr>
              <w:t>לשוח</w:t>
            </w:r>
            <w:r>
              <w:rPr>
                <w:rFonts w:cs="Arial"/>
                <w:rtl/>
              </w:rPr>
              <w:t xml:space="preserve"> </w:t>
            </w:r>
            <w:r>
              <w:rPr>
                <w:rFonts w:cs="Arial" w:hint="cs"/>
                <w:rtl/>
              </w:rPr>
              <w:t>בשדה</w:t>
            </w:r>
            <w:r>
              <w:rPr>
                <w:rFonts w:cs="Arial"/>
                <w:rtl/>
              </w:rPr>
              <w:t xml:space="preserve"> - </w:t>
            </w:r>
            <w:r>
              <w:rPr>
                <w:rFonts w:cs="Arial" w:hint="cs"/>
                <w:rtl/>
              </w:rPr>
              <w:t>כדכת</w:t>
            </w:r>
            <w:r>
              <w:rPr>
                <w:rFonts w:cs="Arial"/>
                <w:rtl/>
              </w:rPr>
              <w:t xml:space="preserve">' </w:t>
            </w:r>
            <w:r>
              <w:rPr>
                <w:rFonts w:cs="Arial" w:hint="cs"/>
                <w:rtl/>
              </w:rPr>
              <w:t>וכל</w:t>
            </w:r>
            <w:r>
              <w:rPr>
                <w:rFonts w:cs="Arial"/>
                <w:rtl/>
              </w:rPr>
              <w:t xml:space="preserve"> </w:t>
            </w:r>
            <w:r>
              <w:rPr>
                <w:rFonts w:cs="Arial" w:hint="cs"/>
                <w:rtl/>
              </w:rPr>
              <w:t>שיח</w:t>
            </w:r>
            <w:r>
              <w:rPr>
                <w:rFonts w:cs="Arial"/>
                <w:rtl/>
              </w:rPr>
              <w:t xml:space="preserve"> </w:t>
            </w:r>
            <w:r>
              <w:rPr>
                <w:rFonts w:cs="Arial" w:hint="cs"/>
                <w:rtl/>
              </w:rPr>
              <w:t>השדה</w:t>
            </w:r>
            <w:r>
              <w:rPr>
                <w:rFonts w:cs="Arial"/>
                <w:rtl/>
              </w:rPr>
              <w:t xml:space="preserve">. </w:t>
            </w:r>
            <w:r>
              <w:rPr>
                <w:rFonts w:cs="Arial" w:hint="cs"/>
                <w:rtl/>
              </w:rPr>
              <w:t>כלומר</w:t>
            </w:r>
            <w:r>
              <w:rPr>
                <w:rFonts w:cs="Arial"/>
                <w:rtl/>
              </w:rPr>
              <w:t xml:space="preserve"> </w:t>
            </w:r>
            <w:r>
              <w:rPr>
                <w:rFonts w:cs="Arial" w:hint="cs"/>
                <w:rtl/>
              </w:rPr>
              <w:t>לטעת</w:t>
            </w:r>
            <w:r>
              <w:rPr>
                <w:rFonts w:cs="Arial"/>
                <w:rtl/>
              </w:rPr>
              <w:t xml:space="preserve"> </w:t>
            </w:r>
            <w:r>
              <w:rPr>
                <w:rFonts w:cs="Arial" w:hint="cs"/>
                <w:rtl/>
              </w:rPr>
              <w:t>אילנות</w:t>
            </w:r>
            <w:r>
              <w:rPr>
                <w:rFonts w:cs="Arial"/>
                <w:rtl/>
              </w:rPr>
              <w:t xml:space="preserve"> </w:t>
            </w:r>
            <w:r>
              <w:rPr>
                <w:rFonts w:cs="Arial" w:hint="cs"/>
                <w:rtl/>
              </w:rPr>
              <w:t>ולראות</w:t>
            </w:r>
            <w:r>
              <w:rPr>
                <w:rFonts w:cs="Arial"/>
                <w:rtl/>
              </w:rPr>
              <w:t xml:space="preserve"> </w:t>
            </w:r>
            <w:r>
              <w:rPr>
                <w:rFonts w:cs="Arial" w:hint="cs"/>
                <w:rtl/>
              </w:rPr>
              <w:t>עניני</w:t>
            </w:r>
            <w:r>
              <w:rPr>
                <w:rFonts w:cs="Arial"/>
                <w:rtl/>
              </w:rPr>
              <w:t xml:space="preserve"> </w:t>
            </w:r>
            <w:r>
              <w:rPr>
                <w:rFonts w:cs="Arial" w:hint="cs"/>
                <w:rtl/>
              </w:rPr>
              <w:t>פועליו</w:t>
            </w:r>
          </w:p>
        </w:tc>
      </w:tr>
      <w:tr w:rsidR="00BF4257" w:rsidTr="00BF4257">
        <w:tc>
          <w:tcPr>
            <w:tcW w:w="4508" w:type="dxa"/>
          </w:tcPr>
          <w:p w:rsidR="00BF4257" w:rsidRDefault="00BF4257" w:rsidP="00BF4257">
            <w:r>
              <w:t>Ibn Ezra – To walk amongst the plants (</w:t>
            </w:r>
            <w:r>
              <w:rPr>
                <w:rFonts w:hint="cs"/>
                <w:rtl/>
              </w:rPr>
              <w:t>שיח</w:t>
            </w:r>
            <w:r>
              <w:t>)</w:t>
            </w:r>
          </w:p>
          <w:p w:rsidR="00BF4257" w:rsidRDefault="00BF4257" w:rsidP="00851224"/>
        </w:tc>
        <w:tc>
          <w:tcPr>
            <w:tcW w:w="4508" w:type="dxa"/>
          </w:tcPr>
          <w:p w:rsidR="00BF4257" w:rsidRDefault="00BF4257" w:rsidP="00BF4257">
            <w:pPr>
              <w:bidi/>
            </w:pPr>
            <w:r>
              <w:rPr>
                <w:rFonts w:cs="Arial" w:hint="cs"/>
                <w:rtl/>
              </w:rPr>
              <w:t>אבן</w:t>
            </w:r>
            <w:r>
              <w:rPr>
                <w:rFonts w:cs="Arial"/>
                <w:rtl/>
              </w:rPr>
              <w:t xml:space="preserve"> </w:t>
            </w:r>
            <w:r>
              <w:rPr>
                <w:rFonts w:cs="Arial" w:hint="cs"/>
                <w:rtl/>
              </w:rPr>
              <w:t>עזרא</w:t>
            </w:r>
            <w:r>
              <w:rPr>
                <w:rFonts w:cs="Arial"/>
                <w:rtl/>
              </w:rPr>
              <w:t xml:space="preserve"> </w:t>
            </w:r>
          </w:p>
          <w:p w:rsidR="00BF4257" w:rsidRDefault="00BF4257" w:rsidP="00BF4257">
            <w:pPr>
              <w:bidi/>
            </w:pPr>
            <w:r>
              <w:rPr>
                <w:rFonts w:cs="Arial"/>
                <w:rtl/>
              </w:rPr>
              <w:t>(</w:t>
            </w:r>
            <w:r>
              <w:rPr>
                <w:rFonts w:cs="Arial" w:hint="cs"/>
                <w:rtl/>
              </w:rPr>
              <w:t>סג</w:t>
            </w:r>
            <w:r>
              <w:rPr>
                <w:rFonts w:cs="Arial"/>
                <w:rtl/>
              </w:rPr>
              <w:t xml:space="preserve">) </w:t>
            </w:r>
            <w:r>
              <w:rPr>
                <w:rFonts w:cs="Arial" w:hint="cs"/>
                <w:rtl/>
              </w:rPr>
              <w:t>לשוח</w:t>
            </w:r>
            <w:r>
              <w:rPr>
                <w:rFonts w:cs="Arial"/>
                <w:rtl/>
              </w:rPr>
              <w:t xml:space="preserve"> </w:t>
            </w:r>
            <w:r>
              <w:rPr>
                <w:rFonts w:cs="Arial" w:hint="cs"/>
                <w:rtl/>
              </w:rPr>
              <w:t>ללכת</w:t>
            </w:r>
            <w:r>
              <w:rPr>
                <w:rFonts w:cs="Arial"/>
                <w:rtl/>
              </w:rPr>
              <w:t xml:space="preserve"> </w:t>
            </w:r>
            <w:r>
              <w:rPr>
                <w:rFonts w:cs="Arial" w:hint="cs"/>
                <w:rtl/>
              </w:rPr>
              <w:t>בין</w:t>
            </w:r>
            <w:r>
              <w:rPr>
                <w:rFonts w:cs="Arial"/>
                <w:rtl/>
              </w:rPr>
              <w:t xml:space="preserve"> </w:t>
            </w:r>
            <w:r>
              <w:rPr>
                <w:rFonts w:cs="Arial" w:hint="cs"/>
                <w:rtl/>
              </w:rPr>
              <w:t>השיחים</w:t>
            </w:r>
            <w:r>
              <w:rPr>
                <w:rFonts w:cs="Arial"/>
                <w:rtl/>
              </w:rPr>
              <w:t>.</w:t>
            </w:r>
          </w:p>
        </w:tc>
      </w:tr>
    </w:tbl>
    <w:p w:rsidR="00F06E89" w:rsidRDefault="00F06E89" w:rsidP="00851224"/>
    <w:p w:rsidR="00851224" w:rsidRDefault="00BF4257" w:rsidP="00851224">
      <w:r>
        <w:t xml:space="preserve">According to these commentators, the word </w:t>
      </w:r>
      <w:r>
        <w:rPr>
          <w:rFonts w:hint="cs"/>
          <w:rtl/>
        </w:rPr>
        <w:t>לשוח</w:t>
      </w:r>
      <w:r>
        <w:t xml:space="preserve"> does not imply conversation, but rather a “plant” a </w:t>
      </w:r>
      <w:r>
        <w:rPr>
          <w:rFonts w:hint="cs"/>
          <w:rtl/>
        </w:rPr>
        <w:t>שיח</w:t>
      </w:r>
      <w:r>
        <w:t xml:space="preserve"> which is phonetically connected to </w:t>
      </w:r>
      <w:r>
        <w:rPr>
          <w:rFonts w:hint="cs"/>
          <w:rtl/>
        </w:rPr>
        <w:t>שיחה</w:t>
      </w:r>
      <w:r>
        <w:t xml:space="preserve"> as in “conversation”.</w:t>
      </w:r>
      <w:r w:rsidR="00760202">
        <w:t xml:space="preserve"> Thus Isaac is in the field to walk amongst the foliage, or to supervise his farm; after all Isaac, unlike his father, is a farmer (see 26:12-14)</w:t>
      </w:r>
    </w:p>
    <w:p w:rsidR="00760202" w:rsidRDefault="00760202" w:rsidP="00851224"/>
    <w:p w:rsidR="00760202" w:rsidRDefault="00760202" w:rsidP="00851224">
      <w:r>
        <w:t xml:space="preserve">But there are two problems here. Why should the Torah mention that Isaac was taking an evening stroll, or surveying his fields? Is this an important detail? A second relates to Hebrew grammar: We find </w:t>
      </w:r>
      <w:r>
        <w:rPr>
          <w:rFonts w:hint="cs"/>
          <w:rtl/>
        </w:rPr>
        <w:t>שיח</w:t>
      </w:r>
      <w:r>
        <w:t xml:space="preserve"> as a noun, but never as a verb – </w:t>
      </w:r>
      <w:r>
        <w:rPr>
          <w:rFonts w:hint="cs"/>
          <w:rtl/>
        </w:rPr>
        <w:t>לשוח</w:t>
      </w:r>
      <w:r>
        <w:t xml:space="preserve">. And so, </w:t>
      </w:r>
      <w:proofErr w:type="spellStart"/>
      <w:r>
        <w:t>Hazal</w:t>
      </w:r>
      <w:proofErr w:type="spellEnd"/>
      <w:r>
        <w:t xml:space="preserve">, followed by </w:t>
      </w:r>
      <w:proofErr w:type="spellStart"/>
      <w:r>
        <w:t>Rashi</w:t>
      </w:r>
      <w:proofErr w:type="spellEnd"/>
      <w:r>
        <w:t xml:space="preserve">, </w:t>
      </w:r>
      <w:proofErr w:type="spellStart"/>
      <w:r>
        <w:t>Ramban</w:t>
      </w:r>
      <w:proofErr w:type="spellEnd"/>
      <w:r>
        <w:t xml:space="preserve">, </w:t>
      </w:r>
      <w:proofErr w:type="spellStart"/>
      <w:r>
        <w:t>Sephorno</w:t>
      </w:r>
      <w:proofErr w:type="spellEnd"/>
      <w:r>
        <w:t xml:space="preserve"> and others suggest that although the Torah does not specify to whom Isaac is speaking, he must be speaking or</w:t>
      </w:r>
      <w:r w:rsidR="00184C56">
        <w:t xml:space="preserve"> conversing; and of nobody is specified, he is probably speaking to God.</w:t>
      </w:r>
    </w:p>
    <w:p w:rsidR="00184C56" w:rsidRDefault="00184C56" w:rsidP="00851224"/>
    <w:p w:rsidR="00184C56" w:rsidRDefault="00184C56" w:rsidP="00851224">
      <w:r>
        <w:t xml:space="preserve">And yet this overlap between </w:t>
      </w:r>
      <w:r w:rsidR="006B710A">
        <w:t xml:space="preserve">the field, </w:t>
      </w:r>
      <w:r>
        <w:t>plan</w:t>
      </w:r>
      <w:bookmarkStart w:id="0" w:name="_GoBack"/>
      <w:bookmarkEnd w:id="0"/>
      <w:r>
        <w:t xml:space="preserve">ts – </w:t>
      </w:r>
      <w:r>
        <w:rPr>
          <w:rFonts w:hint="cs"/>
          <w:rtl/>
        </w:rPr>
        <w:t>שיח</w:t>
      </w:r>
      <w:r>
        <w:t>,</w:t>
      </w:r>
      <w:r w:rsidR="006B710A">
        <w:t xml:space="preserve"> </w:t>
      </w:r>
      <w:r>
        <w:t>and prayer -</w:t>
      </w:r>
      <w:r>
        <w:rPr>
          <w:rFonts w:hint="cs"/>
          <w:rtl/>
        </w:rPr>
        <w:t xml:space="preserve">שיחה </w:t>
      </w:r>
      <w:r>
        <w:t>, lingers.</w:t>
      </w:r>
    </w:p>
    <w:p w:rsidR="00184C56" w:rsidRDefault="00184C56" w:rsidP="00851224"/>
    <w:p w:rsidR="00184C56" w:rsidRDefault="00184C56" w:rsidP="00851224">
      <w:r>
        <w:t>So here are some thoughts:</w:t>
      </w:r>
    </w:p>
    <w:p w:rsidR="00184C56" w:rsidRDefault="00184C56" w:rsidP="008512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1"/>
      </w:tblGrid>
      <w:tr w:rsidR="00184C56" w:rsidRPr="003619AE" w:rsidTr="00D91455">
        <w:tc>
          <w:tcPr>
            <w:tcW w:w="4815" w:type="dxa"/>
          </w:tcPr>
          <w:p w:rsidR="00184C56" w:rsidRPr="003619AE" w:rsidRDefault="00184C56" w:rsidP="00D91455">
            <w:pPr>
              <w:jc w:val="both"/>
              <w:rPr>
                <w:rFonts w:cs="David"/>
                <w:sz w:val="20"/>
                <w:szCs w:val="20"/>
              </w:rPr>
            </w:pPr>
          </w:p>
          <w:p w:rsidR="00184C56" w:rsidRPr="003619AE" w:rsidRDefault="00184C56" w:rsidP="00D91455">
            <w:pPr>
              <w:jc w:val="both"/>
              <w:rPr>
                <w:rFonts w:cs="David"/>
                <w:sz w:val="20"/>
                <w:szCs w:val="20"/>
              </w:rPr>
            </w:pPr>
            <w:r w:rsidRPr="003619AE">
              <w:rPr>
                <w:rFonts w:cs="David"/>
                <w:sz w:val="20"/>
                <w:szCs w:val="20"/>
              </w:rPr>
              <w:t xml:space="preserve">The “conversation” prayer – </w:t>
            </w:r>
            <w:proofErr w:type="spellStart"/>
            <w:r w:rsidRPr="003619AE">
              <w:rPr>
                <w:rFonts w:cs="David"/>
                <w:sz w:val="20"/>
                <w:szCs w:val="20"/>
              </w:rPr>
              <w:t>Mincha</w:t>
            </w:r>
            <w:proofErr w:type="spellEnd"/>
            <w:r w:rsidRPr="003619AE">
              <w:rPr>
                <w:rFonts w:cs="David"/>
                <w:sz w:val="20"/>
                <w:szCs w:val="20"/>
              </w:rPr>
              <w:t xml:space="preserve"> - is specifically in the course of our work day – in the afternoon. The function of this prayer, in the middle or end of our day, is to connect our day’s activity to God and to bring the divine into the field of human activity, whether it is the </w:t>
            </w:r>
            <w:r w:rsidR="006B710A">
              <w:rPr>
                <w:rFonts w:cs="David"/>
                <w:sz w:val="20"/>
                <w:szCs w:val="20"/>
              </w:rPr>
              <w:t xml:space="preserve">material realm </w:t>
            </w:r>
            <w:r w:rsidRPr="003619AE">
              <w:rPr>
                <w:rFonts w:cs="David"/>
                <w:sz w:val="20"/>
                <w:szCs w:val="20"/>
              </w:rPr>
              <w:t xml:space="preserve">or </w:t>
            </w:r>
            <w:r w:rsidR="006B710A">
              <w:rPr>
                <w:rFonts w:cs="David"/>
                <w:sz w:val="20"/>
                <w:szCs w:val="20"/>
              </w:rPr>
              <w:t>that of the spirit</w:t>
            </w:r>
            <w:r w:rsidRPr="003619AE">
              <w:rPr>
                <w:rFonts w:cs="David"/>
                <w:sz w:val="20"/>
                <w:szCs w:val="20"/>
              </w:rPr>
              <w:t xml:space="preserve">. The essence of this prayer is </w:t>
            </w:r>
            <w:r w:rsidR="003619AE" w:rsidRPr="003619AE">
              <w:rPr>
                <w:rFonts w:cs="David"/>
                <w:sz w:val="20"/>
                <w:szCs w:val="20"/>
              </w:rPr>
              <w:t xml:space="preserve">not a </w:t>
            </w:r>
            <w:r w:rsidRPr="003619AE">
              <w:rPr>
                <w:rFonts w:cs="David"/>
                <w:sz w:val="20"/>
                <w:szCs w:val="20"/>
              </w:rPr>
              <w:t>request</w:t>
            </w:r>
            <w:r w:rsidR="003619AE" w:rsidRPr="003619AE">
              <w:rPr>
                <w:rFonts w:cs="David"/>
                <w:sz w:val="20"/>
                <w:szCs w:val="20"/>
              </w:rPr>
              <w:t xml:space="preserve"> </w:t>
            </w:r>
            <w:r w:rsidR="006B710A">
              <w:rPr>
                <w:rFonts w:cs="David"/>
                <w:sz w:val="20"/>
                <w:szCs w:val="20"/>
              </w:rPr>
              <w:t>n</w:t>
            </w:r>
            <w:r w:rsidR="003619AE" w:rsidRPr="003619AE">
              <w:rPr>
                <w:rFonts w:cs="David"/>
                <w:sz w:val="20"/>
                <w:szCs w:val="20"/>
              </w:rPr>
              <w:t>or a</w:t>
            </w:r>
            <w:r w:rsidRPr="003619AE">
              <w:rPr>
                <w:rFonts w:cs="David"/>
                <w:sz w:val="20"/>
                <w:szCs w:val="20"/>
              </w:rPr>
              <w:t xml:space="preserve"> plea</w:t>
            </w:r>
            <w:r w:rsidR="003619AE" w:rsidRPr="003619AE">
              <w:rPr>
                <w:rFonts w:cs="David"/>
                <w:sz w:val="20"/>
                <w:szCs w:val="20"/>
              </w:rPr>
              <w:t>, but merely to “converse</w:t>
            </w:r>
            <w:r w:rsidR="006B710A">
              <w:rPr>
                <w:rFonts w:cs="David"/>
                <w:sz w:val="20"/>
                <w:szCs w:val="20"/>
              </w:rPr>
              <w:t>.” A Human Being</w:t>
            </w:r>
            <w:r w:rsidR="003619AE" w:rsidRPr="003619AE">
              <w:rPr>
                <w:rFonts w:cs="David"/>
                <w:sz w:val="20"/>
                <w:szCs w:val="20"/>
              </w:rPr>
              <w:t xml:space="preserve"> “pours out his conversation” before </w:t>
            </w:r>
            <w:r w:rsidR="006B710A">
              <w:rPr>
                <w:rFonts w:cs="David"/>
                <w:sz w:val="20"/>
                <w:szCs w:val="20"/>
              </w:rPr>
              <w:t>G</w:t>
            </w:r>
            <w:r w:rsidR="003619AE" w:rsidRPr="003619AE">
              <w:rPr>
                <w:rFonts w:cs="David"/>
                <w:sz w:val="20"/>
                <w:szCs w:val="20"/>
              </w:rPr>
              <w:t>od, sharing his life with God, involving God in his interests, his worries and concerns</w:t>
            </w:r>
            <w:r w:rsidR="006B710A">
              <w:rPr>
                <w:rFonts w:cs="David"/>
                <w:sz w:val="20"/>
                <w:szCs w:val="20"/>
              </w:rPr>
              <w:t>,</w:t>
            </w:r>
            <w:r w:rsidR="003619AE" w:rsidRPr="003619AE">
              <w:rPr>
                <w:rFonts w:cs="David"/>
                <w:sz w:val="20"/>
                <w:szCs w:val="20"/>
              </w:rPr>
              <w:t xml:space="preserve"> </w:t>
            </w:r>
            <w:r w:rsidR="006B710A">
              <w:rPr>
                <w:rFonts w:cs="David"/>
                <w:sz w:val="20"/>
                <w:szCs w:val="20"/>
              </w:rPr>
              <w:t xml:space="preserve">along with </w:t>
            </w:r>
            <w:r w:rsidR="003619AE" w:rsidRPr="003619AE">
              <w:rPr>
                <w:rFonts w:cs="David"/>
                <w:sz w:val="20"/>
                <w:szCs w:val="20"/>
              </w:rPr>
              <w:t>the day’s joys, and man anticipates that his prayer will find a listening ear. Like children who return at the end of the day from school or a trip, and tell their mother all the happenings of the day, both to unload emotion, but also to share experiences, and also to hear their mothers response. (</w:t>
            </w:r>
            <w:proofErr w:type="spellStart"/>
            <w:r w:rsidR="003619AE" w:rsidRPr="003619AE">
              <w:rPr>
                <w:rFonts w:cs="David"/>
                <w:sz w:val="20"/>
                <w:szCs w:val="20"/>
              </w:rPr>
              <w:t>Rav</w:t>
            </w:r>
            <w:proofErr w:type="spellEnd"/>
            <w:r w:rsidR="003619AE" w:rsidRPr="003619AE">
              <w:rPr>
                <w:rFonts w:cs="David"/>
                <w:sz w:val="20"/>
                <w:szCs w:val="20"/>
              </w:rPr>
              <w:t xml:space="preserve"> </w:t>
            </w:r>
            <w:proofErr w:type="spellStart"/>
            <w:r w:rsidR="003619AE" w:rsidRPr="003619AE">
              <w:rPr>
                <w:rFonts w:cs="David"/>
                <w:sz w:val="20"/>
                <w:szCs w:val="20"/>
              </w:rPr>
              <w:t>Yehudah</w:t>
            </w:r>
            <w:proofErr w:type="spellEnd"/>
            <w:r w:rsidR="003619AE" w:rsidRPr="003619AE">
              <w:rPr>
                <w:rFonts w:cs="David"/>
                <w:sz w:val="20"/>
                <w:szCs w:val="20"/>
              </w:rPr>
              <w:t xml:space="preserve"> </w:t>
            </w:r>
            <w:proofErr w:type="spellStart"/>
            <w:r w:rsidR="003619AE" w:rsidRPr="003619AE">
              <w:rPr>
                <w:rFonts w:cs="David"/>
                <w:sz w:val="20"/>
                <w:szCs w:val="20"/>
              </w:rPr>
              <w:t>Brandes</w:t>
            </w:r>
            <w:proofErr w:type="spellEnd"/>
            <w:r w:rsidR="003619AE" w:rsidRPr="003619AE">
              <w:rPr>
                <w:rFonts w:cs="David"/>
                <w:sz w:val="20"/>
                <w:szCs w:val="20"/>
              </w:rPr>
              <w:t>)</w:t>
            </w:r>
          </w:p>
        </w:tc>
        <w:tc>
          <w:tcPr>
            <w:tcW w:w="4201" w:type="dxa"/>
          </w:tcPr>
          <w:p w:rsidR="00184C56" w:rsidRPr="003619AE" w:rsidRDefault="00184C56" w:rsidP="00D91455">
            <w:pPr>
              <w:bidi/>
              <w:spacing w:line="360" w:lineRule="auto"/>
              <w:jc w:val="both"/>
              <w:rPr>
                <w:rFonts w:cs="David"/>
                <w:sz w:val="20"/>
                <w:szCs w:val="20"/>
              </w:rPr>
            </w:pPr>
            <w:r w:rsidRPr="003619AE">
              <w:rPr>
                <w:rFonts w:cs="David"/>
                <w:sz w:val="20"/>
                <w:szCs w:val="20"/>
              </w:rPr>
              <w:br/>
            </w:r>
            <w:r w:rsidRPr="003619AE">
              <w:rPr>
                <w:rFonts w:cs="David"/>
                <w:sz w:val="20"/>
                <w:szCs w:val="20"/>
                <w:rtl/>
              </w:rPr>
              <w:t>מקומה של תפילת ה'שיחה' נקבע במהלכו של יום העבודה</w:t>
            </w:r>
            <w:r w:rsidRPr="003619AE">
              <w:rPr>
                <w:rFonts w:cs="David"/>
                <w:sz w:val="20"/>
                <w:szCs w:val="20"/>
              </w:rPr>
              <w:t xml:space="preserve">, </w:t>
            </w:r>
            <w:r w:rsidRPr="003619AE">
              <w:rPr>
                <w:rFonts w:cs="David"/>
                <w:sz w:val="20"/>
                <w:szCs w:val="20"/>
                <w:rtl/>
              </w:rPr>
              <w:t>בשעת המנחה. תפקידה של תפילה זו, בעיצומו או לקראת סיומו של יום, הוא לקשר את העשיה של היום אל הקדוש-ברוך-הוא ולהביא את הקדוש-ברוך-הוא לתוך שדה הפעילות של האדם. בין אם זה שדה שבחומר ובין אם שדה שברוח. עיקרה של תפילה זו אינו בתחינה ובבקשה אלא כשמה כן היא – לשוח. האדם שופך שיחו לפני ה', כביכול משתף את ה' בחייו, בקורות אותו, בטרדותיו ובשמחותיו, ומצפה שתפילתו תשמע. כמו הילד החוזר בסוף היום מבית הספר או מטיול טעון בחוויות ומספר לאמא את קורות יומו, גם כדי לפרוק מעליו, גם כדי לשתף אותה, גם כדי לקבל ממנה תגובות</w:t>
            </w:r>
          </w:p>
        </w:tc>
      </w:tr>
    </w:tbl>
    <w:p w:rsidR="00184C56" w:rsidRPr="00184C56" w:rsidRDefault="00184C56" w:rsidP="00184C56">
      <w:pPr>
        <w:bidi/>
        <w:rPr>
          <w:rFonts w:ascii="David" w:hAnsi="David" w:cs="David"/>
          <w:sz w:val="20"/>
          <w:szCs w:val="20"/>
        </w:rPr>
      </w:pPr>
      <w:r w:rsidRPr="00184C56">
        <w:rPr>
          <w:rFonts w:ascii="David" w:hAnsi="David" w:cs="David"/>
          <w:sz w:val="20"/>
          <w:szCs w:val="20"/>
        </w:rPr>
        <w:t xml:space="preserve"> </w:t>
      </w:r>
    </w:p>
    <w:p w:rsidR="00851224" w:rsidRDefault="003619AE" w:rsidP="003619AE">
      <w:r>
        <w:t xml:space="preserve">A second perspective here sees nature as </w:t>
      </w:r>
      <w:r w:rsidR="006B710A">
        <w:t>harmonious</w:t>
      </w:r>
      <w:r>
        <w:t xml:space="preserve"> with prayer, or more than that – nature inspires prayer. This idea comes from the writings of Rabbi </w:t>
      </w:r>
      <w:proofErr w:type="spellStart"/>
      <w:r>
        <w:t>Nachman</w:t>
      </w:r>
      <w:proofErr w:type="spellEnd"/>
      <w:r>
        <w:t xml:space="preserve"> of </w:t>
      </w:r>
      <w:proofErr w:type="spellStart"/>
      <w:r>
        <w:t>Breslav</w:t>
      </w:r>
      <w:proofErr w:type="spellEnd"/>
      <w:r>
        <w:t xml:space="preserve">. I will share it in the poetry of Naomi </w:t>
      </w:r>
      <w:proofErr w:type="spellStart"/>
      <w:r>
        <w:t>Shemer</w:t>
      </w:r>
      <w:proofErr w:type="spellEnd"/>
      <w:r>
        <w:t>:</w:t>
      </w:r>
    </w:p>
    <w:p w:rsidR="003619AE" w:rsidRDefault="003619AE" w:rsidP="003619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19AE" w:rsidTr="00D91455">
        <w:tc>
          <w:tcPr>
            <w:tcW w:w="4508" w:type="dxa"/>
          </w:tcPr>
          <w:p w:rsidR="009407C6" w:rsidRDefault="009407C6" w:rsidP="009407C6">
            <w:r w:rsidRPr="009407C6">
              <w:t xml:space="preserve">Know </w:t>
            </w:r>
          </w:p>
          <w:p w:rsidR="009407C6" w:rsidRDefault="009407C6" w:rsidP="009407C6">
            <w:r>
              <w:t>T</w:t>
            </w:r>
            <w:r w:rsidRPr="009407C6">
              <w:t xml:space="preserve">hat each and every shepherd </w:t>
            </w:r>
          </w:p>
          <w:p w:rsidR="009407C6" w:rsidRDefault="009407C6" w:rsidP="009407C6">
            <w:r>
              <w:t>H</w:t>
            </w:r>
            <w:r w:rsidRPr="009407C6">
              <w:t>as his own tune.</w:t>
            </w:r>
            <w:r w:rsidRPr="009407C6">
              <w:br/>
              <w:t>Know</w:t>
            </w:r>
          </w:p>
          <w:p w:rsidR="009407C6" w:rsidRDefault="009407C6" w:rsidP="009407C6">
            <w:r>
              <w:t>T</w:t>
            </w:r>
            <w:r w:rsidRPr="009407C6">
              <w:t xml:space="preserve">hat each and every grass </w:t>
            </w:r>
          </w:p>
          <w:p w:rsidR="009407C6" w:rsidRPr="009407C6" w:rsidRDefault="009407C6" w:rsidP="009407C6">
            <w:r>
              <w:t>H</w:t>
            </w:r>
            <w:r w:rsidRPr="009407C6">
              <w:t>as its own song.</w:t>
            </w:r>
            <w:r w:rsidRPr="009407C6">
              <w:br/>
              <w:t>And from the song of the grasses the tune of the shepherd is made</w:t>
            </w:r>
          </w:p>
          <w:p w:rsidR="009407C6" w:rsidRDefault="009407C6" w:rsidP="009407C6">
            <w:pPr>
              <w:rPr>
                <w:rtl/>
              </w:rPr>
            </w:pPr>
            <w:r>
              <w:t>…</w:t>
            </w:r>
            <w:r w:rsidRPr="009407C6">
              <w:br/>
              <w:t>And from the song of the grasses</w:t>
            </w:r>
            <w:r>
              <w:t>,</w:t>
            </w:r>
          </w:p>
          <w:p w:rsidR="009407C6" w:rsidRPr="009407C6" w:rsidRDefault="009407C6" w:rsidP="009407C6">
            <w:r>
              <w:rPr>
                <w:rFonts w:hint="cs"/>
              </w:rPr>
              <w:t>T</w:t>
            </w:r>
            <w:r w:rsidRPr="009407C6">
              <w:t>he tune of the heart is made.</w:t>
            </w:r>
          </w:p>
          <w:p w:rsidR="003619AE" w:rsidRDefault="003619AE" w:rsidP="003619AE"/>
        </w:tc>
        <w:tc>
          <w:tcPr>
            <w:tcW w:w="4508" w:type="dxa"/>
          </w:tcPr>
          <w:p w:rsidR="003619AE" w:rsidRPr="009407C6" w:rsidRDefault="003619AE" w:rsidP="003619AE">
            <w:pPr>
              <w:bidi/>
            </w:pPr>
            <w:r w:rsidRPr="009407C6">
              <w:rPr>
                <w:rtl/>
              </w:rPr>
              <w:t>דַּע לְךָ</w:t>
            </w:r>
            <w:r w:rsidRPr="009407C6">
              <w:br/>
            </w:r>
            <w:r w:rsidRPr="009407C6">
              <w:rPr>
                <w:rtl/>
              </w:rPr>
              <w:t>שֶׁכָּל רוֹעֶה וְרוֹעֶה</w:t>
            </w:r>
            <w:r w:rsidRPr="009407C6">
              <w:br/>
            </w:r>
            <w:r w:rsidRPr="009407C6">
              <w:rPr>
                <w:rtl/>
              </w:rPr>
              <w:t>יֵשׁ לוֹ נִגּוּן מְיוּחָד</w:t>
            </w:r>
            <w:r w:rsidRPr="009407C6">
              <w:br/>
            </w:r>
            <w:r w:rsidRPr="009407C6">
              <w:rPr>
                <w:rtl/>
              </w:rPr>
              <w:t>מִשֶׁלּוֹ</w:t>
            </w:r>
            <w:r w:rsidRPr="009407C6">
              <w:br/>
            </w:r>
            <w:r w:rsidRPr="009407C6">
              <w:rPr>
                <w:rtl/>
              </w:rPr>
              <w:t>דַּע לְךָ</w:t>
            </w:r>
            <w:r w:rsidRPr="009407C6">
              <w:br/>
            </w:r>
            <w:r w:rsidRPr="009407C6">
              <w:rPr>
                <w:rtl/>
              </w:rPr>
              <w:t>שֶׁכָּל עֵשֶׂב וְעֵשֶׂב</w:t>
            </w:r>
            <w:r w:rsidRPr="009407C6">
              <w:br/>
            </w:r>
            <w:r w:rsidRPr="009407C6">
              <w:rPr>
                <w:rtl/>
              </w:rPr>
              <w:t>יֵשׁ לוֹ שִׁירָה מְיוּחֶדֶת</w:t>
            </w:r>
            <w:r w:rsidRPr="009407C6">
              <w:br/>
            </w:r>
            <w:r w:rsidRPr="009407C6">
              <w:rPr>
                <w:rtl/>
              </w:rPr>
              <w:t>מִשֶׁלּוֹ</w:t>
            </w:r>
            <w:r w:rsidRPr="009407C6">
              <w:br/>
            </w:r>
            <w:r w:rsidRPr="009407C6">
              <w:rPr>
                <w:rtl/>
              </w:rPr>
              <w:t>וּמִשִׁירַת הָעֲשָׂבִים</w:t>
            </w:r>
            <w:r w:rsidR="009407C6" w:rsidRPr="009407C6">
              <w:t xml:space="preserve"> </w:t>
            </w:r>
            <w:r w:rsidRPr="009407C6">
              <w:rPr>
                <w:rtl/>
              </w:rPr>
              <w:t>נַעֲשֶׂה נִגּוּן</w:t>
            </w:r>
            <w:r w:rsidRPr="009407C6">
              <w:br/>
            </w:r>
            <w:r w:rsidRPr="009407C6">
              <w:rPr>
                <w:rtl/>
              </w:rPr>
              <w:t>שֶׁל רוֹעֶה</w:t>
            </w:r>
          </w:p>
          <w:p w:rsidR="009407C6" w:rsidRDefault="009407C6" w:rsidP="009407C6">
            <w:pPr>
              <w:bidi/>
              <w:rPr>
                <w:rtl/>
              </w:rPr>
            </w:pPr>
            <w:r>
              <w:rPr>
                <w:rFonts w:hint="cs"/>
                <w:rtl/>
              </w:rPr>
              <w:t xml:space="preserve">... </w:t>
            </w:r>
            <w:r w:rsidRPr="009407C6">
              <w:rPr>
                <w:rtl/>
              </w:rPr>
              <w:t>ומשירת העשבים </w:t>
            </w:r>
            <w:r w:rsidRPr="009407C6">
              <w:br/>
            </w:r>
            <w:r w:rsidRPr="009407C6">
              <w:rPr>
                <w:rtl/>
              </w:rPr>
              <w:t>נעשה ניגון </w:t>
            </w:r>
          </w:p>
          <w:p w:rsidR="003619AE" w:rsidRPr="003619AE" w:rsidRDefault="009407C6" w:rsidP="009407C6">
            <w:pPr>
              <w:bidi/>
            </w:pPr>
            <w:r w:rsidRPr="009407C6">
              <w:rPr>
                <w:rtl/>
              </w:rPr>
              <w:t>של הלב</w:t>
            </w:r>
            <w:r w:rsidRPr="009407C6">
              <w:t>.</w:t>
            </w:r>
          </w:p>
        </w:tc>
      </w:tr>
    </w:tbl>
    <w:p w:rsidR="003619AE" w:rsidRPr="003619AE" w:rsidRDefault="003619AE" w:rsidP="003619AE"/>
    <w:p w:rsidR="00851224" w:rsidRDefault="009407C6" w:rsidP="009407C6">
      <w:r>
        <w:t>Why is this so?</w:t>
      </w:r>
    </w:p>
    <w:p w:rsidR="009407C6" w:rsidRDefault="009407C6" w:rsidP="009407C6">
      <w:r>
        <w:t>Does nature inspire prayer?</w:t>
      </w:r>
    </w:p>
    <w:p w:rsidR="009407C6" w:rsidRDefault="009407C6" w:rsidP="009407C6"/>
    <w:p w:rsidR="009407C6" w:rsidRDefault="009407C6" w:rsidP="009407C6">
      <w:r>
        <w:t>That is a good topic to discuss at the table, while you sing this song …</w:t>
      </w:r>
    </w:p>
    <w:p w:rsidR="009407C6" w:rsidRDefault="00021BE3" w:rsidP="009407C6">
      <w:hyperlink r:id="rId9" w:history="1">
        <w:r w:rsidR="009407C6" w:rsidRPr="00D20448">
          <w:rPr>
            <w:rStyle w:val="Hyperlink"/>
          </w:rPr>
          <w:t>https://www.youtube.com/watch?v=A-6m6CKOdC4</w:t>
        </w:r>
      </w:hyperlink>
    </w:p>
    <w:p w:rsidR="009407C6" w:rsidRDefault="009407C6" w:rsidP="009407C6"/>
    <w:p w:rsidR="009407C6" w:rsidRDefault="009407C6" w:rsidP="009407C6">
      <w:r>
        <w:t>Shabbat Shalom!</w:t>
      </w:r>
    </w:p>
    <w:sectPr w:rsidR="009407C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E3" w:rsidRDefault="00021BE3" w:rsidP="002E0673">
      <w:r>
        <w:separator/>
      </w:r>
    </w:p>
  </w:endnote>
  <w:endnote w:type="continuationSeparator" w:id="0">
    <w:p w:rsidR="00021BE3" w:rsidRDefault="00021BE3" w:rsidP="002E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00"/>
    <w:family w:val="swiss"/>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BN Handwrite">
    <w:panose1 w:val="02000500000000000000"/>
    <w:charset w:val="00"/>
    <w:family w:val="auto"/>
    <w:pitch w:val="variable"/>
    <w:sig w:usb0="8000082F" w:usb1="50000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E3" w:rsidRDefault="00021BE3" w:rsidP="002E0673">
      <w:r>
        <w:separator/>
      </w:r>
    </w:p>
  </w:footnote>
  <w:footnote w:type="continuationSeparator" w:id="0">
    <w:p w:rsidR="00021BE3" w:rsidRDefault="00021BE3" w:rsidP="002E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73" w:rsidRPr="002E0673" w:rsidRDefault="002E0673" w:rsidP="002E0673">
    <w:pPr>
      <w:tabs>
        <w:tab w:val="center" w:pos="4513"/>
        <w:tab w:val="right" w:pos="9026"/>
      </w:tabs>
    </w:pPr>
    <w:r w:rsidRPr="002E0673">
      <w:rPr>
        <w:rFonts w:ascii="Lucida Handwriting" w:hAnsi="Lucida Handwriting" w:cs="BN Handwrite"/>
        <w:b/>
        <w:bCs/>
        <w:sz w:val="44"/>
        <w:szCs w:val="44"/>
      </w:rPr>
      <w:t xml:space="preserve">“The </w:t>
    </w:r>
    <w:proofErr w:type="spellStart"/>
    <w:r w:rsidRPr="002E0673">
      <w:rPr>
        <w:rFonts w:ascii="Lucida Handwriting" w:hAnsi="Lucida Handwriting" w:cs="BN Handwrite"/>
        <w:b/>
        <w:bCs/>
        <w:sz w:val="44"/>
        <w:szCs w:val="44"/>
      </w:rPr>
      <w:t>Parsha</w:t>
    </w:r>
    <w:proofErr w:type="spellEnd"/>
    <w:r w:rsidRPr="002E0673">
      <w:rPr>
        <w:rFonts w:ascii="Lucida Handwriting" w:hAnsi="Lucida Handwriting" w:cs="BN Handwrite"/>
        <w:b/>
        <w:bCs/>
        <w:sz w:val="44"/>
        <w:szCs w:val="44"/>
      </w:rPr>
      <w:t xml:space="preserve"> Discussion”</w:t>
    </w:r>
    <w:r w:rsidRPr="002E0673">
      <w:t xml:space="preserve"> by Rabbi Alex Israel</w:t>
    </w:r>
  </w:p>
  <w:p w:rsidR="002E0673" w:rsidRPr="002E0673" w:rsidRDefault="002E0673" w:rsidP="002E0673">
    <w:pPr>
      <w:tabs>
        <w:tab w:val="center" w:pos="4513"/>
        <w:tab w:val="right" w:pos="9026"/>
      </w:tabs>
    </w:pPr>
    <w:r w:rsidRPr="002E0673">
      <w:rPr>
        <w:color w:val="0563C1" w:themeColor="hyperlink"/>
        <w:u w:val="single"/>
      </w:rPr>
      <w:t>http://www.alexisrael.org/parshadiscussion</w:t>
    </w:r>
    <w:r w:rsidRPr="002E0673">
      <w:t xml:space="preserve"> . </w:t>
    </w:r>
    <w:r w:rsidRPr="002E0673">
      <w:rPr>
        <w:color w:val="0563C1" w:themeColor="hyperlink"/>
        <w:u w:val="single"/>
      </w:rPr>
      <w:t>https://www.facebook.com/parshadiscussion/</w:t>
    </w:r>
  </w:p>
  <w:p w:rsidR="002E0673" w:rsidRPr="002E0673" w:rsidRDefault="002E0673" w:rsidP="002E0673">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EFF"/>
    <w:multiLevelType w:val="hybridMultilevel"/>
    <w:tmpl w:val="AEAC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C18F4"/>
    <w:multiLevelType w:val="hybridMultilevel"/>
    <w:tmpl w:val="11E2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17546"/>
    <w:multiLevelType w:val="hybridMultilevel"/>
    <w:tmpl w:val="BED6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93090"/>
    <w:multiLevelType w:val="hybridMultilevel"/>
    <w:tmpl w:val="BCB8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911899"/>
    <w:multiLevelType w:val="hybridMultilevel"/>
    <w:tmpl w:val="AAD4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CD"/>
    <w:rsid w:val="00021BE3"/>
    <w:rsid w:val="00025197"/>
    <w:rsid w:val="000A2BCD"/>
    <w:rsid w:val="000D7C07"/>
    <w:rsid w:val="00184C56"/>
    <w:rsid w:val="002E0673"/>
    <w:rsid w:val="002E2134"/>
    <w:rsid w:val="00344A66"/>
    <w:rsid w:val="00344F70"/>
    <w:rsid w:val="003619AE"/>
    <w:rsid w:val="004001EC"/>
    <w:rsid w:val="00461B71"/>
    <w:rsid w:val="004A044D"/>
    <w:rsid w:val="004E7CA1"/>
    <w:rsid w:val="00514B0C"/>
    <w:rsid w:val="00547000"/>
    <w:rsid w:val="005E370B"/>
    <w:rsid w:val="006B710A"/>
    <w:rsid w:val="00760202"/>
    <w:rsid w:val="007A05EC"/>
    <w:rsid w:val="00821BAE"/>
    <w:rsid w:val="00846E6B"/>
    <w:rsid w:val="00851224"/>
    <w:rsid w:val="00863B5D"/>
    <w:rsid w:val="008A1936"/>
    <w:rsid w:val="009407C6"/>
    <w:rsid w:val="00AD5A68"/>
    <w:rsid w:val="00BF4257"/>
    <w:rsid w:val="00CF5DE2"/>
    <w:rsid w:val="00D30BA8"/>
    <w:rsid w:val="00D531A5"/>
    <w:rsid w:val="00D81FB8"/>
    <w:rsid w:val="00D91455"/>
    <w:rsid w:val="00EC442D"/>
    <w:rsid w:val="00ED6A0A"/>
    <w:rsid w:val="00F06E89"/>
    <w:rsid w:val="00F43AAB"/>
    <w:rsid w:val="00F5328F"/>
    <w:rsid w:val="00F6125C"/>
    <w:rsid w:val="00F94684"/>
    <w:rsid w:val="00FE39C6"/>
    <w:rsid w:val="00FF1A4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E06BB"/>
  <w15:chartTrackingRefBased/>
  <w15:docId w15:val="{601CDA32-6D3E-4694-91BF-12E28E35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51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ren">
    <w:name w:val="Koren"/>
    <w:basedOn w:val="Normal"/>
    <w:link w:val="KorenChar"/>
    <w:qFormat/>
    <w:rsid w:val="00025197"/>
    <w:pPr>
      <w:spacing w:line="360" w:lineRule="auto"/>
    </w:pPr>
    <w:rPr>
      <w:rFonts w:ascii="Palatino Linotype" w:hAnsi="Palatino Linotype"/>
      <w:lang w:val="en-US"/>
    </w:rPr>
  </w:style>
  <w:style w:type="character" w:customStyle="1" w:styleId="KorenChar">
    <w:name w:val="Koren Char"/>
    <w:basedOn w:val="DefaultParagraphFont"/>
    <w:link w:val="Koren"/>
    <w:rsid w:val="00025197"/>
    <w:rPr>
      <w:rFonts w:ascii="Palatino Linotype" w:hAnsi="Palatino Linotype"/>
      <w:lang w:val="en-US"/>
    </w:rPr>
  </w:style>
  <w:style w:type="paragraph" w:styleId="NormalWeb">
    <w:name w:val="Normal (Web)"/>
    <w:basedOn w:val="Normal"/>
    <w:uiPriority w:val="99"/>
    <w:semiHidden/>
    <w:unhideWhenUsed/>
    <w:rsid w:val="00F6125C"/>
    <w:rPr>
      <w:rFonts w:ascii="Times New Roman" w:hAnsi="Times New Roman" w:cs="Times New Roman"/>
      <w:sz w:val="24"/>
      <w:szCs w:val="24"/>
    </w:rPr>
  </w:style>
  <w:style w:type="paragraph" w:styleId="Header">
    <w:name w:val="header"/>
    <w:basedOn w:val="Normal"/>
    <w:link w:val="HeaderChar"/>
    <w:uiPriority w:val="99"/>
    <w:unhideWhenUsed/>
    <w:rsid w:val="002E0673"/>
    <w:pPr>
      <w:tabs>
        <w:tab w:val="center" w:pos="4513"/>
        <w:tab w:val="right" w:pos="9026"/>
      </w:tabs>
    </w:pPr>
  </w:style>
  <w:style w:type="character" w:customStyle="1" w:styleId="HeaderChar">
    <w:name w:val="Header Char"/>
    <w:basedOn w:val="DefaultParagraphFont"/>
    <w:link w:val="Header"/>
    <w:uiPriority w:val="99"/>
    <w:rsid w:val="002E0673"/>
  </w:style>
  <w:style w:type="paragraph" w:styleId="Footer">
    <w:name w:val="footer"/>
    <w:basedOn w:val="Normal"/>
    <w:link w:val="FooterChar"/>
    <w:uiPriority w:val="99"/>
    <w:unhideWhenUsed/>
    <w:rsid w:val="002E0673"/>
    <w:pPr>
      <w:tabs>
        <w:tab w:val="center" w:pos="4513"/>
        <w:tab w:val="right" w:pos="9026"/>
      </w:tabs>
    </w:pPr>
  </w:style>
  <w:style w:type="character" w:customStyle="1" w:styleId="FooterChar">
    <w:name w:val="Footer Char"/>
    <w:basedOn w:val="DefaultParagraphFont"/>
    <w:link w:val="Footer"/>
    <w:uiPriority w:val="99"/>
    <w:rsid w:val="002E0673"/>
  </w:style>
  <w:style w:type="table" w:styleId="TableGrid">
    <w:name w:val="Table Grid"/>
    <w:basedOn w:val="TableNormal"/>
    <w:uiPriority w:val="39"/>
    <w:rsid w:val="002E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BA8"/>
    <w:pPr>
      <w:ind w:left="720"/>
      <w:contextualSpacing/>
    </w:pPr>
  </w:style>
  <w:style w:type="character" w:styleId="Hyperlink">
    <w:name w:val="Hyperlink"/>
    <w:basedOn w:val="DefaultParagraphFont"/>
    <w:uiPriority w:val="99"/>
    <w:unhideWhenUsed/>
    <w:rsid w:val="00940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56158">
      <w:bodyDiv w:val="1"/>
      <w:marLeft w:val="0"/>
      <w:marRight w:val="0"/>
      <w:marTop w:val="0"/>
      <w:marBottom w:val="0"/>
      <w:divBdr>
        <w:top w:val="none" w:sz="0" w:space="0" w:color="auto"/>
        <w:left w:val="none" w:sz="0" w:space="0" w:color="auto"/>
        <w:bottom w:val="none" w:sz="0" w:space="0" w:color="auto"/>
        <w:right w:val="none" w:sz="0" w:space="0" w:color="auto"/>
      </w:divBdr>
    </w:div>
    <w:div w:id="1631665883">
      <w:bodyDiv w:val="1"/>
      <w:marLeft w:val="0"/>
      <w:marRight w:val="0"/>
      <w:marTop w:val="0"/>
      <w:marBottom w:val="0"/>
      <w:divBdr>
        <w:top w:val="none" w:sz="0" w:space="0" w:color="auto"/>
        <w:left w:val="none" w:sz="0" w:space="0" w:color="auto"/>
        <w:bottom w:val="none" w:sz="0" w:space="0" w:color="auto"/>
        <w:right w:val="none" w:sz="0" w:space="0" w:color="auto"/>
      </w:divBdr>
    </w:div>
    <w:div w:id="1660234465">
      <w:bodyDiv w:val="1"/>
      <w:marLeft w:val="0"/>
      <w:marRight w:val="0"/>
      <w:marTop w:val="0"/>
      <w:marBottom w:val="0"/>
      <w:divBdr>
        <w:top w:val="none" w:sz="0" w:space="0" w:color="auto"/>
        <w:left w:val="none" w:sz="0" w:space="0" w:color="auto"/>
        <w:bottom w:val="none" w:sz="0" w:space="0" w:color="auto"/>
        <w:right w:val="none" w:sz="0" w:space="0" w:color="auto"/>
      </w:divBdr>
    </w:div>
    <w:div w:id="1786122110">
      <w:bodyDiv w:val="1"/>
      <w:marLeft w:val="0"/>
      <w:marRight w:val="0"/>
      <w:marTop w:val="0"/>
      <w:marBottom w:val="0"/>
      <w:divBdr>
        <w:top w:val="none" w:sz="0" w:space="0" w:color="auto"/>
        <w:left w:val="none" w:sz="0" w:space="0" w:color="auto"/>
        <w:bottom w:val="none" w:sz="0" w:space="0" w:color="auto"/>
        <w:right w:val="none" w:sz="0" w:space="0" w:color="auto"/>
      </w:divBdr>
    </w:div>
    <w:div w:id="1850831019">
      <w:bodyDiv w:val="1"/>
      <w:marLeft w:val="0"/>
      <w:marRight w:val="0"/>
      <w:marTop w:val="0"/>
      <w:marBottom w:val="0"/>
      <w:divBdr>
        <w:top w:val="none" w:sz="0" w:space="0" w:color="auto"/>
        <w:left w:val="none" w:sz="0" w:space="0" w:color="auto"/>
        <w:bottom w:val="none" w:sz="0" w:space="0" w:color="auto"/>
        <w:right w:val="none" w:sz="0" w:space="0" w:color="auto"/>
      </w:divBdr>
    </w:div>
    <w:div w:id="18572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A-6m6CKOd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1D75-D399-45C6-934E-2EA099BB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Israel</dc:creator>
  <cp:keywords/>
  <dc:description/>
  <cp:lastModifiedBy>Alex Israel</cp:lastModifiedBy>
  <cp:revision>13</cp:revision>
  <dcterms:created xsi:type="dcterms:W3CDTF">2016-11-22T22:53:00Z</dcterms:created>
  <dcterms:modified xsi:type="dcterms:W3CDTF">2016-11-24T17:06:00Z</dcterms:modified>
</cp:coreProperties>
</file>