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806E3" w14:textId="77777777" w:rsidR="009B10FC" w:rsidRDefault="009B10FC" w:rsidP="00DC3382">
      <w:pPr>
        <w:ind w:right="-426"/>
      </w:pPr>
      <w:bookmarkStart w:id="0" w:name="_GoBack"/>
      <w:bookmarkEnd w:id="0"/>
    </w:p>
    <w:p w14:paraId="352CFE85" w14:textId="77777777" w:rsidR="009B10FC" w:rsidRDefault="009B10FC" w:rsidP="00371CBA"/>
    <w:tbl>
      <w:tblPr>
        <w:tblStyle w:val="Tabellrutenett"/>
        <w:tblW w:w="868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37"/>
        <w:gridCol w:w="1451"/>
        <w:gridCol w:w="3166"/>
        <w:gridCol w:w="3543"/>
        <w:gridCol w:w="284"/>
      </w:tblGrid>
      <w:tr w:rsidR="005D7A88" w:rsidRPr="0033059F" w14:paraId="771D1DA6" w14:textId="77777777" w:rsidTr="00EB53FC">
        <w:tc>
          <w:tcPr>
            <w:tcW w:w="8681" w:type="dxa"/>
            <w:gridSpan w:val="5"/>
          </w:tcPr>
          <w:p w14:paraId="422DEE55" w14:textId="7D75DF20" w:rsidR="005D7A88" w:rsidRPr="005D7A88" w:rsidRDefault="005D7A88" w:rsidP="0033059F">
            <w:pPr>
              <w:rPr>
                <w:sz w:val="32"/>
                <w:szCs w:val="32"/>
              </w:rPr>
            </w:pPr>
            <w:proofErr w:type="spellStart"/>
            <w:r w:rsidRPr="005D7A88">
              <w:rPr>
                <w:b/>
                <w:sz w:val="32"/>
                <w:szCs w:val="32"/>
              </w:rPr>
              <w:t>Temperomandibulære</w:t>
            </w:r>
            <w:proofErr w:type="spellEnd"/>
            <w:r w:rsidRPr="005D7A88">
              <w:rPr>
                <w:b/>
                <w:sz w:val="32"/>
                <w:szCs w:val="32"/>
              </w:rPr>
              <w:t xml:space="preserve"> smerter, viscerale smerter, smerter hos barn, eldre, ved og etter kreftsykdom</w:t>
            </w:r>
          </w:p>
        </w:tc>
      </w:tr>
      <w:tr w:rsidR="00985981" w:rsidRPr="0033059F" w14:paraId="3FEEEC34" w14:textId="77777777" w:rsidTr="00985981">
        <w:tc>
          <w:tcPr>
            <w:tcW w:w="237" w:type="dxa"/>
          </w:tcPr>
          <w:p w14:paraId="3307634A" w14:textId="77777777" w:rsidR="00985981" w:rsidRPr="0033059F" w:rsidRDefault="00985981" w:rsidP="0033059F"/>
        </w:tc>
        <w:tc>
          <w:tcPr>
            <w:tcW w:w="1451" w:type="dxa"/>
          </w:tcPr>
          <w:p w14:paraId="65892E4B" w14:textId="77777777" w:rsidR="00985981" w:rsidRPr="00985981" w:rsidRDefault="00985981" w:rsidP="00985981">
            <w:pPr>
              <w:rPr>
                <w:b/>
              </w:rPr>
            </w:pPr>
            <w:r w:rsidRPr="00985981">
              <w:rPr>
                <w:b/>
              </w:rPr>
              <w:t>Læringsmål</w:t>
            </w:r>
          </w:p>
          <w:p w14:paraId="3D78DCA2" w14:textId="77777777" w:rsidR="00985981" w:rsidRPr="0033059F" w:rsidRDefault="00985981" w:rsidP="0033059F"/>
        </w:tc>
        <w:tc>
          <w:tcPr>
            <w:tcW w:w="6993" w:type="dxa"/>
            <w:gridSpan w:val="3"/>
          </w:tcPr>
          <w:p w14:paraId="1C27DA50" w14:textId="7873CAA3" w:rsidR="00985981" w:rsidRPr="0033059F" w:rsidRDefault="00985981" w:rsidP="0033059F">
            <w:r w:rsidRPr="00985981">
              <w:t xml:space="preserve">Basal fysiologi og kliniske forhold ved viscerale smerter, hvordan barn utrykker smerte, evaluering, samhandling med familien og behandling. Smerter ved kreft og etter kreftbehandling, </w:t>
            </w:r>
            <w:proofErr w:type="spellStart"/>
            <w:r w:rsidRPr="00985981">
              <w:t>palliasjon</w:t>
            </w:r>
            <w:proofErr w:type="spellEnd"/>
            <w:r w:rsidRPr="00985981">
              <w:t xml:space="preserve">, smerter hos eldre med utfordringer ved </w:t>
            </w:r>
            <w:proofErr w:type="spellStart"/>
            <w:r w:rsidRPr="00985981">
              <w:t>polyfarmasi</w:t>
            </w:r>
            <w:proofErr w:type="spellEnd"/>
            <w:r w:rsidRPr="00985981">
              <w:t xml:space="preserve">. Årsaker og behandlingsmuligheter ved </w:t>
            </w:r>
            <w:proofErr w:type="spellStart"/>
            <w:r w:rsidRPr="00985981">
              <w:t>temperomandibulære</w:t>
            </w:r>
            <w:proofErr w:type="spellEnd"/>
            <w:r w:rsidRPr="00985981">
              <w:t xml:space="preserve"> smerter</w:t>
            </w:r>
          </w:p>
        </w:tc>
      </w:tr>
      <w:tr w:rsidR="005D7A88" w:rsidRPr="0033059F" w14:paraId="6FDA5C4C" w14:textId="77777777" w:rsidTr="00985981">
        <w:tc>
          <w:tcPr>
            <w:tcW w:w="237" w:type="dxa"/>
          </w:tcPr>
          <w:p w14:paraId="6476AF07" w14:textId="77777777" w:rsidR="005D7A88" w:rsidRPr="0033059F" w:rsidRDefault="005D7A88" w:rsidP="0033059F"/>
        </w:tc>
        <w:tc>
          <w:tcPr>
            <w:tcW w:w="1451" w:type="dxa"/>
          </w:tcPr>
          <w:p w14:paraId="38259269" w14:textId="1AE739E5" w:rsidR="005D7A88" w:rsidRPr="00985981" w:rsidRDefault="005D7A88" w:rsidP="0033059F">
            <w:pPr>
              <w:rPr>
                <w:b/>
              </w:rPr>
            </w:pPr>
            <w:r>
              <w:rPr>
                <w:b/>
              </w:rPr>
              <w:t>Tid og sted:</w:t>
            </w:r>
          </w:p>
        </w:tc>
        <w:tc>
          <w:tcPr>
            <w:tcW w:w="6993" w:type="dxa"/>
            <w:gridSpan w:val="3"/>
          </w:tcPr>
          <w:p w14:paraId="146E8B15" w14:textId="6445AF16" w:rsidR="005D7A88" w:rsidRPr="00985981" w:rsidRDefault="005D7A88" w:rsidP="0033059F">
            <w:pPr>
              <w:rPr>
                <w:b/>
                <w:bCs/>
              </w:rPr>
            </w:pPr>
            <w:r w:rsidRPr="005D7A88">
              <w:rPr>
                <w:b/>
                <w:bCs/>
              </w:rPr>
              <w:t>13.-15. november 2019</w:t>
            </w:r>
            <w:r>
              <w:rPr>
                <w:b/>
                <w:bCs/>
              </w:rPr>
              <w:t xml:space="preserve"> Hotell Scandic Solli, Oslo</w:t>
            </w:r>
          </w:p>
        </w:tc>
      </w:tr>
      <w:tr w:rsidR="00985981" w:rsidRPr="0033059F" w14:paraId="3628B84D" w14:textId="77777777" w:rsidTr="00985981">
        <w:tc>
          <w:tcPr>
            <w:tcW w:w="237" w:type="dxa"/>
          </w:tcPr>
          <w:p w14:paraId="26E21ABB" w14:textId="77777777" w:rsidR="00985981" w:rsidRPr="0033059F" w:rsidRDefault="00985981" w:rsidP="0033059F"/>
        </w:tc>
        <w:tc>
          <w:tcPr>
            <w:tcW w:w="1451" w:type="dxa"/>
          </w:tcPr>
          <w:p w14:paraId="4B284D47" w14:textId="09F2107B" w:rsidR="00985981" w:rsidRPr="0033059F" w:rsidRDefault="00985981" w:rsidP="0033059F">
            <w:r w:rsidRPr="00985981">
              <w:rPr>
                <w:b/>
              </w:rPr>
              <w:t>Dag 1</w:t>
            </w:r>
          </w:p>
        </w:tc>
        <w:tc>
          <w:tcPr>
            <w:tcW w:w="6993" w:type="dxa"/>
            <w:gridSpan w:val="3"/>
          </w:tcPr>
          <w:p w14:paraId="25151DE6" w14:textId="3D17FE4B" w:rsidR="00985981" w:rsidRPr="0033059F" w:rsidRDefault="00985981" w:rsidP="0033059F">
            <w:r w:rsidRPr="00985981">
              <w:rPr>
                <w:b/>
                <w:bCs/>
              </w:rPr>
              <w:t>Viscerale smerter, TMD</w:t>
            </w:r>
          </w:p>
        </w:tc>
      </w:tr>
      <w:tr w:rsidR="00DA6FD3" w:rsidRPr="0033059F" w14:paraId="4630DD31" w14:textId="77777777" w:rsidTr="00985981">
        <w:tc>
          <w:tcPr>
            <w:tcW w:w="237" w:type="dxa"/>
          </w:tcPr>
          <w:p w14:paraId="35CBD0E9" w14:textId="77777777" w:rsidR="00DA6FD3" w:rsidRPr="0033059F" w:rsidRDefault="00DA6FD3" w:rsidP="0033059F">
            <w:pPr>
              <w:spacing w:after="200" w:line="276" w:lineRule="auto"/>
            </w:pPr>
          </w:p>
        </w:tc>
        <w:tc>
          <w:tcPr>
            <w:tcW w:w="1451" w:type="dxa"/>
          </w:tcPr>
          <w:p w14:paraId="671A56BB" w14:textId="77777777" w:rsidR="00DA6FD3" w:rsidRPr="0033059F" w:rsidRDefault="00DA6FD3" w:rsidP="0033059F">
            <w:pPr>
              <w:spacing w:after="200" w:line="276" w:lineRule="auto"/>
            </w:pPr>
            <w:r w:rsidRPr="0033059F">
              <w:t xml:space="preserve">1000-1015 </w:t>
            </w:r>
          </w:p>
        </w:tc>
        <w:tc>
          <w:tcPr>
            <w:tcW w:w="3166" w:type="dxa"/>
          </w:tcPr>
          <w:p w14:paraId="787E26D6" w14:textId="77777777" w:rsidR="00DA6FD3" w:rsidRPr="0033059F" w:rsidRDefault="00DA6FD3" w:rsidP="0033059F">
            <w:pPr>
              <w:spacing w:after="200" w:line="276" w:lineRule="auto"/>
            </w:pPr>
            <w:r w:rsidRPr="0033059F">
              <w:t>Velkommen</w:t>
            </w:r>
          </w:p>
        </w:tc>
        <w:tc>
          <w:tcPr>
            <w:tcW w:w="3827" w:type="dxa"/>
            <w:gridSpan w:val="2"/>
          </w:tcPr>
          <w:p w14:paraId="1AA4D6F5" w14:textId="3F4D1F78" w:rsidR="00DA6FD3" w:rsidRPr="0033059F" w:rsidRDefault="00DA6FD3" w:rsidP="0033059F">
            <w:pPr>
              <w:spacing w:after="200" w:line="276" w:lineRule="auto"/>
            </w:pPr>
            <w:r w:rsidRPr="0033059F">
              <w:t>Praktiske opplysninger</w:t>
            </w:r>
            <w:r>
              <w:t>,</w:t>
            </w:r>
            <w:r w:rsidRPr="0033059F">
              <w:t xml:space="preserve"> gjennomgang </w:t>
            </w:r>
            <w:r>
              <w:t xml:space="preserve">av </w:t>
            </w:r>
            <w:r w:rsidRPr="0033059F">
              <w:t>kursets målsetting.</w:t>
            </w:r>
          </w:p>
        </w:tc>
      </w:tr>
      <w:tr w:rsidR="00DA6FD3" w:rsidRPr="0033059F" w14:paraId="445A15F0" w14:textId="77777777" w:rsidTr="00985981">
        <w:tc>
          <w:tcPr>
            <w:tcW w:w="237" w:type="dxa"/>
          </w:tcPr>
          <w:p w14:paraId="5BA27AA3" w14:textId="77777777" w:rsidR="00DA6FD3" w:rsidRPr="0033059F" w:rsidRDefault="00DA6FD3" w:rsidP="0033059F">
            <w:pPr>
              <w:spacing w:after="200" w:line="276" w:lineRule="auto"/>
            </w:pPr>
          </w:p>
        </w:tc>
        <w:tc>
          <w:tcPr>
            <w:tcW w:w="1451" w:type="dxa"/>
          </w:tcPr>
          <w:p w14:paraId="18927BFB" w14:textId="77777777" w:rsidR="00DA6FD3" w:rsidRDefault="00DA6FD3" w:rsidP="0033059F">
            <w:pPr>
              <w:spacing w:after="200" w:line="276" w:lineRule="auto"/>
            </w:pPr>
            <w:r w:rsidRPr="0033059F">
              <w:t>1015-1115</w:t>
            </w:r>
          </w:p>
          <w:p w14:paraId="46AB00EF" w14:textId="77777777" w:rsidR="00DA6FD3" w:rsidRDefault="00DA6FD3" w:rsidP="0033059F">
            <w:pPr>
              <w:spacing w:after="200" w:line="276" w:lineRule="auto"/>
            </w:pPr>
          </w:p>
          <w:p w14:paraId="294FA5DF" w14:textId="77777777" w:rsidR="00DA6FD3" w:rsidRDefault="00DA6FD3" w:rsidP="0033059F">
            <w:pPr>
              <w:spacing w:after="200" w:line="276" w:lineRule="auto"/>
            </w:pPr>
          </w:p>
          <w:p w14:paraId="6F9B15B4" w14:textId="77777777" w:rsidR="00DA6FD3" w:rsidRDefault="00DA6FD3" w:rsidP="0033059F">
            <w:pPr>
              <w:spacing w:after="200" w:line="276" w:lineRule="auto"/>
            </w:pPr>
          </w:p>
          <w:p w14:paraId="2B9C9559" w14:textId="77777777" w:rsidR="00DA6FD3" w:rsidRDefault="00DA6FD3" w:rsidP="0033059F">
            <w:pPr>
              <w:spacing w:after="200" w:line="276" w:lineRule="auto"/>
            </w:pPr>
          </w:p>
          <w:p w14:paraId="0347B741" w14:textId="1904A362" w:rsidR="00DA6FD3" w:rsidRPr="0033059F" w:rsidRDefault="00DA6FD3" w:rsidP="0033059F">
            <w:pPr>
              <w:spacing w:after="200" w:line="276" w:lineRule="auto"/>
            </w:pPr>
          </w:p>
        </w:tc>
        <w:tc>
          <w:tcPr>
            <w:tcW w:w="3166" w:type="dxa"/>
          </w:tcPr>
          <w:p w14:paraId="714DEBA3" w14:textId="728D3E54" w:rsidR="00DA6FD3" w:rsidRPr="0033059F" w:rsidRDefault="00DA6FD3" w:rsidP="0033059F">
            <w:pPr>
              <w:spacing w:after="200" w:line="276" w:lineRule="auto"/>
            </w:pPr>
            <w:r w:rsidRPr="0033059F">
              <w:t>Trippelkasuistikk: Akutte magesmerter hos fastlegen, legevakten og sykehuset</w:t>
            </w:r>
          </w:p>
        </w:tc>
        <w:tc>
          <w:tcPr>
            <w:tcW w:w="3827" w:type="dxa"/>
            <w:gridSpan w:val="2"/>
          </w:tcPr>
          <w:p w14:paraId="082CC7D3" w14:textId="77777777" w:rsidR="00DA6FD3" w:rsidRDefault="00DA6FD3" w:rsidP="0033059F">
            <w:pPr>
              <w:spacing w:after="200" w:line="276" w:lineRule="auto"/>
            </w:pPr>
            <w:r w:rsidRPr="0033059F">
              <w:t xml:space="preserve">Illustrasjon på problemene med å bestemme organ, </w:t>
            </w:r>
            <w:r w:rsidRPr="006423E6">
              <w:rPr>
                <w:b/>
                <w:bCs/>
              </w:rPr>
              <w:t>skille akutt og kronisk residiverende</w:t>
            </w:r>
            <w:r>
              <w:t xml:space="preserve">. </w:t>
            </w:r>
          </w:p>
          <w:p w14:paraId="5555C0CE" w14:textId="4C98421A" w:rsidR="00DA6FD3" w:rsidRPr="0033059F" w:rsidRDefault="00DA6FD3" w:rsidP="0033059F">
            <w:pPr>
              <w:spacing w:after="200" w:line="276" w:lineRule="auto"/>
            </w:pPr>
            <w:r>
              <w:t>Differensial</w:t>
            </w:r>
            <w:r w:rsidRPr="0033059F">
              <w:t xml:space="preserve"> </w:t>
            </w:r>
            <w:r>
              <w:t>d</w:t>
            </w:r>
            <w:r w:rsidRPr="0033059F">
              <w:t>iagnostikk</w:t>
            </w:r>
            <w:r>
              <w:t xml:space="preserve"> og håndtering av situasjonen i ulike faser</w:t>
            </w:r>
          </w:p>
        </w:tc>
      </w:tr>
      <w:tr w:rsidR="00DA6FD3" w:rsidRPr="0033059F" w14:paraId="07E7120E" w14:textId="77777777" w:rsidTr="00985981">
        <w:tc>
          <w:tcPr>
            <w:tcW w:w="237" w:type="dxa"/>
          </w:tcPr>
          <w:p w14:paraId="4BB96ED8" w14:textId="77777777" w:rsidR="00DA6FD3" w:rsidRPr="0033059F" w:rsidRDefault="00DA6FD3" w:rsidP="0033059F"/>
        </w:tc>
        <w:tc>
          <w:tcPr>
            <w:tcW w:w="1451" w:type="dxa"/>
          </w:tcPr>
          <w:p w14:paraId="23DE2E76" w14:textId="0E89EBF5" w:rsidR="00DA6FD3" w:rsidRPr="0033059F" w:rsidRDefault="00DA6FD3" w:rsidP="0033059F">
            <w:r>
              <w:t>1115 -1130</w:t>
            </w:r>
          </w:p>
        </w:tc>
        <w:tc>
          <w:tcPr>
            <w:tcW w:w="3166" w:type="dxa"/>
          </w:tcPr>
          <w:p w14:paraId="1DA91E1D" w14:textId="44901B1F" w:rsidR="00DA6FD3" w:rsidRDefault="00DA6FD3" w:rsidP="0033059F">
            <w:r>
              <w:t>Pause</w:t>
            </w:r>
          </w:p>
        </w:tc>
        <w:tc>
          <w:tcPr>
            <w:tcW w:w="3543" w:type="dxa"/>
          </w:tcPr>
          <w:p w14:paraId="7BF50FAE" w14:textId="77777777" w:rsidR="00DA6FD3" w:rsidRPr="0033059F" w:rsidRDefault="00DA6FD3" w:rsidP="0033059F"/>
        </w:tc>
        <w:tc>
          <w:tcPr>
            <w:tcW w:w="284" w:type="dxa"/>
          </w:tcPr>
          <w:p w14:paraId="03677B8D" w14:textId="77777777" w:rsidR="00DA6FD3" w:rsidRPr="0033059F" w:rsidRDefault="00DA6FD3" w:rsidP="0033059F"/>
        </w:tc>
      </w:tr>
      <w:tr w:rsidR="00DA6FD3" w:rsidRPr="0033059F" w14:paraId="06AA8D4B" w14:textId="77777777" w:rsidTr="00985981">
        <w:tc>
          <w:tcPr>
            <w:tcW w:w="237" w:type="dxa"/>
          </w:tcPr>
          <w:p w14:paraId="4F0873AD" w14:textId="77777777" w:rsidR="00DA6FD3" w:rsidRPr="0033059F" w:rsidRDefault="00DA6FD3" w:rsidP="0033059F">
            <w:pPr>
              <w:spacing w:after="200" w:line="276" w:lineRule="auto"/>
            </w:pPr>
          </w:p>
        </w:tc>
        <w:tc>
          <w:tcPr>
            <w:tcW w:w="1451" w:type="dxa"/>
          </w:tcPr>
          <w:p w14:paraId="69C13170" w14:textId="311E49FF" w:rsidR="00DA6FD3" w:rsidRDefault="00DA6FD3" w:rsidP="0033059F">
            <w:pPr>
              <w:spacing w:after="200" w:line="276" w:lineRule="auto"/>
            </w:pPr>
            <w:r w:rsidRPr="0033059F">
              <w:t>11</w:t>
            </w:r>
            <w:r>
              <w:t>30.1230</w:t>
            </w:r>
            <w:r w:rsidRPr="0033059F">
              <w:t>-</w:t>
            </w:r>
          </w:p>
          <w:p w14:paraId="124A855F" w14:textId="676D5E22" w:rsidR="00DA6FD3" w:rsidRPr="008C7B6D" w:rsidRDefault="00DA6FD3" w:rsidP="008C7B6D"/>
        </w:tc>
        <w:tc>
          <w:tcPr>
            <w:tcW w:w="3166" w:type="dxa"/>
          </w:tcPr>
          <w:p w14:paraId="4FEB58F7" w14:textId="77777777" w:rsidR="00DA6FD3" w:rsidRPr="0033059F" w:rsidRDefault="00DA6FD3" w:rsidP="0033059F">
            <w:pPr>
              <w:spacing w:after="200" w:line="276" w:lineRule="auto"/>
            </w:pPr>
            <w:r>
              <w:t>Fortsetter kasuistikken – i kronisk fase</w:t>
            </w:r>
          </w:p>
        </w:tc>
        <w:tc>
          <w:tcPr>
            <w:tcW w:w="3543" w:type="dxa"/>
          </w:tcPr>
          <w:p w14:paraId="12C0D233" w14:textId="7FD41E6A" w:rsidR="00DA6FD3" w:rsidRPr="0033059F" w:rsidRDefault="00DA6FD3" w:rsidP="0033059F">
            <w:pPr>
              <w:spacing w:after="200" w:line="276" w:lineRule="auto"/>
            </w:pPr>
          </w:p>
        </w:tc>
        <w:tc>
          <w:tcPr>
            <w:tcW w:w="284" w:type="dxa"/>
          </w:tcPr>
          <w:p w14:paraId="0A4CB989" w14:textId="77777777" w:rsidR="00DA6FD3" w:rsidRPr="0033059F" w:rsidRDefault="00DA6FD3" w:rsidP="0033059F">
            <w:pPr>
              <w:spacing w:after="200" w:line="276" w:lineRule="auto"/>
            </w:pPr>
          </w:p>
        </w:tc>
      </w:tr>
      <w:tr w:rsidR="00DA6FD3" w:rsidRPr="0033059F" w14:paraId="54EA7E1E" w14:textId="77777777" w:rsidTr="00985981">
        <w:tc>
          <w:tcPr>
            <w:tcW w:w="237" w:type="dxa"/>
          </w:tcPr>
          <w:p w14:paraId="57FB2261" w14:textId="77777777" w:rsidR="00DA6FD3" w:rsidRPr="0033059F" w:rsidRDefault="00DA6FD3" w:rsidP="0033059F">
            <w:pPr>
              <w:spacing w:after="200" w:line="276" w:lineRule="auto"/>
            </w:pPr>
          </w:p>
        </w:tc>
        <w:tc>
          <w:tcPr>
            <w:tcW w:w="1451" w:type="dxa"/>
          </w:tcPr>
          <w:p w14:paraId="5862BC8D" w14:textId="77777777" w:rsidR="00DA6FD3" w:rsidRPr="0033059F" w:rsidRDefault="00DA6FD3" w:rsidP="0033059F">
            <w:pPr>
              <w:spacing w:after="200" w:line="276" w:lineRule="auto"/>
            </w:pPr>
            <w:r w:rsidRPr="0033059F">
              <w:t>12</w:t>
            </w:r>
            <w:r>
              <w:t>30</w:t>
            </w:r>
            <w:r w:rsidRPr="0033059F">
              <w:t>-</w:t>
            </w:r>
            <w:r>
              <w:t>1315</w:t>
            </w:r>
          </w:p>
        </w:tc>
        <w:tc>
          <w:tcPr>
            <w:tcW w:w="3166" w:type="dxa"/>
          </w:tcPr>
          <w:p w14:paraId="5EE85AD7" w14:textId="77777777" w:rsidR="00DA6FD3" w:rsidRPr="0033059F" w:rsidRDefault="00DA6FD3" w:rsidP="0033059F">
            <w:pPr>
              <w:spacing w:after="200" w:line="276" w:lineRule="auto"/>
            </w:pPr>
            <w:r w:rsidRPr="0033059F">
              <w:t>Lunsj</w:t>
            </w:r>
          </w:p>
        </w:tc>
        <w:tc>
          <w:tcPr>
            <w:tcW w:w="3543" w:type="dxa"/>
          </w:tcPr>
          <w:p w14:paraId="12F1E058" w14:textId="77777777" w:rsidR="00DA6FD3" w:rsidRPr="0033059F" w:rsidRDefault="00DA6FD3" w:rsidP="0033059F">
            <w:pPr>
              <w:spacing w:after="200" w:line="276" w:lineRule="auto"/>
            </w:pPr>
          </w:p>
        </w:tc>
        <w:tc>
          <w:tcPr>
            <w:tcW w:w="284" w:type="dxa"/>
          </w:tcPr>
          <w:p w14:paraId="64385B92" w14:textId="77777777" w:rsidR="00DA6FD3" w:rsidRPr="0033059F" w:rsidRDefault="00DA6FD3" w:rsidP="0033059F">
            <w:pPr>
              <w:spacing w:after="200" w:line="276" w:lineRule="auto"/>
            </w:pPr>
          </w:p>
        </w:tc>
      </w:tr>
      <w:tr w:rsidR="00DA6FD3" w:rsidRPr="0033059F" w14:paraId="445BB110" w14:textId="77777777" w:rsidTr="00985981">
        <w:tc>
          <w:tcPr>
            <w:tcW w:w="237" w:type="dxa"/>
          </w:tcPr>
          <w:p w14:paraId="42F52196" w14:textId="77777777" w:rsidR="00DA6FD3" w:rsidRPr="0033059F" w:rsidRDefault="00DA6FD3" w:rsidP="0033059F">
            <w:pPr>
              <w:spacing w:after="200" w:line="276" w:lineRule="auto"/>
            </w:pPr>
          </w:p>
        </w:tc>
        <w:tc>
          <w:tcPr>
            <w:tcW w:w="1451" w:type="dxa"/>
          </w:tcPr>
          <w:p w14:paraId="5116456B" w14:textId="27B734B0" w:rsidR="00DA6FD3" w:rsidRPr="0033059F" w:rsidRDefault="00DA6FD3" w:rsidP="0033059F">
            <w:pPr>
              <w:spacing w:after="200" w:line="276" w:lineRule="auto"/>
            </w:pPr>
            <w:r>
              <w:t>1315</w:t>
            </w:r>
            <w:r w:rsidRPr="0033059F">
              <w:t>-</w:t>
            </w:r>
            <w:r>
              <w:t>1345</w:t>
            </w:r>
          </w:p>
        </w:tc>
        <w:tc>
          <w:tcPr>
            <w:tcW w:w="3166" w:type="dxa"/>
          </w:tcPr>
          <w:p w14:paraId="5E71F01D" w14:textId="397665B1" w:rsidR="00DA6FD3" w:rsidRPr="0033059F" w:rsidRDefault="00DA6FD3" w:rsidP="0033059F">
            <w:pPr>
              <w:spacing w:after="200" w:line="276" w:lineRule="auto"/>
            </w:pPr>
            <w:r>
              <w:t>Viscerale smerter</w:t>
            </w:r>
          </w:p>
        </w:tc>
        <w:tc>
          <w:tcPr>
            <w:tcW w:w="3543" w:type="dxa"/>
          </w:tcPr>
          <w:p w14:paraId="541564FF" w14:textId="76E727E1" w:rsidR="00DA6FD3" w:rsidRPr="0033059F" w:rsidRDefault="00DA6FD3" w:rsidP="0033059F">
            <w:pPr>
              <w:spacing w:after="200" w:line="276" w:lineRule="auto"/>
            </w:pPr>
            <w:r w:rsidRPr="00B106FB">
              <w:t xml:space="preserve">Basal fysiologi </w:t>
            </w:r>
            <w:r>
              <w:t xml:space="preserve">ved </w:t>
            </w:r>
            <w:r w:rsidRPr="00B106FB">
              <w:t>viscerale smerter</w:t>
            </w:r>
          </w:p>
        </w:tc>
        <w:tc>
          <w:tcPr>
            <w:tcW w:w="284" w:type="dxa"/>
          </w:tcPr>
          <w:p w14:paraId="53D06A05" w14:textId="77777777" w:rsidR="00DA6FD3" w:rsidRPr="0033059F" w:rsidRDefault="00DA6FD3" w:rsidP="0033059F">
            <w:pPr>
              <w:spacing w:after="200" w:line="276" w:lineRule="auto"/>
            </w:pPr>
          </w:p>
        </w:tc>
      </w:tr>
      <w:tr w:rsidR="00DA6FD3" w:rsidRPr="0033059F" w14:paraId="7703B9C1" w14:textId="77777777" w:rsidTr="00985981">
        <w:tc>
          <w:tcPr>
            <w:tcW w:w="237" w:type="dxa"/>
          </w:tcPr>
          <w:p w14:paraId="0CA48D7B" w14:textId="77777777" w:rsidR="00DA6FD3" w:rsidRPr="0033059F" w:rsidRDefault="00DA6FD3" w:rsidP="0033059F">
            <w:pPr>
              <w:spacing w:after="200" w:line="276" w:lineRule="auto"/>
            </w:pPr>
          </w:p>
        </w:tc>
        <w:tc>
          <w:tcPr>
            <w:tcW w:w="1451" w:type="dxa"/>
          </w:tcPr>
          <w:p w14:paraId="1FD452EB" w14:textId="1D9651C3" w:rsidR="00DA6FD3" w:rsidRPr="0033059F" w:rsidRDefault="00DA6FD3" w:rsidP="0033059F">
            <w:pPr>
              <w:spacing w:after="200" w:line="276" w:lineRule="auto"/>
            </w:pPr>
            <w:r>
              <w:t>1350</w:t>
            </w:r>
            <w:r w:rsidRPr="0033059F">
              <w:t>-145</w:t>
            </w:r>
            <w:r>
              <w:t>0</w:t>
            </w:r>
          </w:p>
        </w:tc>
        <w:tc>
          <w:tcPr>
            <w:tcW w:w="3166" w:type="dxa"/>
          </w:tcPr>
          <w:p w14:paraId="2F7DD3CB" w14:textId="4C6ADD74" w:rsidR="00DA6FD3" w:rsidRPr="0033059F" w:rsidRDefault="00DA6FD3" w:rsidP="0033059F">
            <w:pPr>
              <w:spacing w:after="200" w:line="276" w:lineRule="auto"/>
            </w:pPr>
            <w:r>
              <w:t>Medikamenter og ikke medikamentelle behandlingsalternativer ved   ikke-maligne langvarige smertetilstander i abdomen</w:t>
            </w:r>
          </w:p>
        </w:tc>
        <w:tc>
          <w:tcPr>
            <w:tcW w:w="3543" w:type="dxa"/>
          </w:tcPr>
          <w:p w14:paraId="0932E519" w14:textId="2F9D160D" w:rsidR="00DA6FD3" w:rsidRPr="0033059F" w:rsidRDefault="00DA6FD3" w:rsidP="00DD2EE2">
            <w:pPr>
              <w:spacing w:after="200" w:line="276" w:lineRule="auto"/>
            </w:pPr>
            <w:r>
              <w:t xml:space="preserve">Nerve </w:t>
            </w:r>
            <w:proofErr w:type="spellStart"/>
            <w:r>
              <w:t>entrapment</w:t>
            </w:r>
            <w:proofErr w:type="spellEnd"/>
            <w:r>
              <w:t xml:space="preserve">, IBS, kronisk blæresmerte, </w:t>
            </w:r>
            <w:proofErr w:type="spellStart"/>
            <w:r>
              <w:t>endometriose</w:t>
            </w:r>
            <w:proofErr w:type="spellEnd"/>
            <w:r>
              <w:t xml:space="preserve">.  Hvilken effekt kan man vente ved dietter på tarm og blære. Hormonell behandling, kirurgi, </w:t>
            </w:r>
            <w:proofErr w:type="spellStart"/>
            <w:r>
              <w:t>opioider</w:t>
            </w:r>
            <w:proofErr w:type="spellEnd"/>
            <w:r>
              <w:t>, mm</w:t>
            </w:r>
          </w:p>
        </w:tc>
        <w:tc>
          <w:tcPr>
            <w:tcW w:w="284" w:type="dxa"/>
          </w:tcPr>
          <w:p w14:paraId="008B951A" w14:textId="77777777" w:rsidR="00DA6FD3" w:rsidRPr="0033059F" w:rsidRDefault="00DA6FD3" w:rsidP="0033059F">
            <w:pPr>
              <w:spacing w:after="200" w:line="276" w:lineRule="auto"/>
            </w:pPr>
          </w:p>
        </w:tc>
      </w:tr>
      <w:tr w:rsidR="00DA6FD3" w:rsidRPr="0033059F" w14:paraId="07B07C65" w14:textId="77777777" w:rsidTr="00985981">
        <w:tc>
          <w:tcPr>
            <w:tcW w:w="237" w:type="dxa"/>
          </w:tcPr>
          <w:p w14:paraId="64FA0F63" w14:textId="77777777" w:rsidR="00DA6FD3" w:rsidRPr="0033059F" w:rsidRDefault="00DA6FD3" w:rsidP="0033059F">
            <w:pPr>
              <w:spacing w:after="200" w:line="276" w:lineRule="auto"/>
            </w:pPr>
          </w:p>
        </w:tc>
        <w:tc>
          <w:tcPr>
            <w:tcW w:w="1451" w:type="dxa"/>
          </w:tcPr>
          <w:p w14:paraId="682D3921" w14:textId="207A9EB5" w:rsidR="00DA6FD3" w:rsidRPr="0033059F" w:rsidRDefault="00DA6FD3" w:rsidP="0033059F">
            <w:pPr>
              <w:spacing w:after="200" w:line="276" w:lineRule="auto"/>
            </w:pPr>
            <w:r w:rsidRPr="0033059F">
              <w:t>14</w:t>
            </w:r>
            <w:r>
              <w:t>50</w:t>
            </w:r>
            <w:r w:rsidRPr="0033059F">
              <w:t>-1500</w:t>
            </w:r>
          </w:p>
        </w:tc>
        <w:tc>
          <w:tcPr>
            <w:tcW w:w="3166" w:type="dxa"/>
          </w:tcPr>
          <w:p w14:paraId="29F5A3F8" w14:textId="77777777" w:rsidR="00DA6FD3" w:rsidRPr="0033059F" w:rsidRDefault="00DA6FD3" w:rsidP="0033059F">
            <w:pPr>
              <w:spacing w:after="200" w:line="276" w:lineRule="auto"/>
            </w:pPr>
            <w:r w:rsidRPr="0033059F">
              <w:t>Pause</w:t>
            </w:r>
          </w:p>
        </w:tc>
        <w:tc>
          <w:tcPr>
            <w:tcW w:w="3543" w:type="dxa"/>
          </w:tcPr>
          <w:p w14:paraId="4FA03A08" w14:textId="77777777" w:rsidR="00DA6FD3" w:rsidRPr="0033059F" w:rsidRDefault="00DA6FD3" w:rsidP="0033059F">
            <w:pPr>
              <w:spacing w:after="200" w:line="276" w:lineRule="auto"/>
            </w:pPr>
          </w:p>
        </w:tc>
        <w:tc>
          <w:tcPr>
            <w:tcW w:w="284" w:type="dxa"/>
          </w:tcPr>
          <w:p w14:paraId="50DF360C" w14:textId="77777777" w:rsidR="00DA6FD3" w:rsidRPr="0033059F" w:rsidRDefault="00DA6FD3" w:rsidP="0033059F">
            <w:pPr>
              <w:spacing w:after="200" w:line="276" w:lineRule="auto"/>
            </w:pPr>
          </w:p>
        </w:tc>
      </w:tr>
      <w:tr w:rsidR="00DA6FD3" w:rsidRPr="0033059F" w14:paraId="759FBF47" w14:textId="77777777" w:rsidTr="00985981">
        <w:tc>
          <w:tcPr>
            <w:tcW w:w="237" w:type="dxa"/>
          </w:tcPr>
          <w:p w14:paraId="18A0E564" w14:textId="77777777" w:rsidR="00DA6FD3" w:rsidRPr="0033059F" w:rsidRDefault="00DA6FD3" w:rsidP="007C4F27">
            <w:pPr>
              <w:spacing w:after="200" w:line="276" w:lineRule="auto"/>
            </w:pPr>
          </w:p>
        </w:tc>
        <w:tc>
          <w:tcPr>
            <w:tcW w:w="1451" w:type="dxa"/>
          </w:tcPr>
          <w:p w14:paraId="6F8CF7BB" w14:textId="77777777" w:rsidR="00DA6FD3" w:rsidRPr="0033059F" w:rsidRDefault="00DA6FD3" w:rsidP="007C4F27">
            <w:pPr>
              <w:spacing w:after="200" w:line="276" w:lineRule="auto"/>
            </w:pPr>
            <w:r w:rsidRPr="0033059F">
              <w:t>1500-1600</w:t>
            </w:r>
          </w:p>
        </w:tc>
        <w:tc>
          <w:tcPr>
            <w:tcW w:w="3166" w:type="dxa"/>
          </w:tcPr>
          <w:p w14:paraId="2A69325C" w14:textId="4573DA92" w:rsidR="00DA6FD3" w:rsidRDefault="00DA6FD3" w:rsidP="007C4F27">
            <w:proofErr w:type="spellStart"/>
            <w:r w:rsidRPr="00B106FB">
              <w:t>T</w:t>
            </w:r>
            <w:r>
              <w:t>emperomandibulære</w:t>
            </w:r>
            <w:proofErr w:type="spellEnd"/>
            <w:r>
              <w:t xml:space="preserve"> smerter</w:t>
            </w:r>
          </w:p>
          <w:p w14:paraId="0E08A8F0" w14:textId="2ADA1EF5" w:rsidR="00DA6FD3" w:rsidRPr="00FD53B0" w:rsidRDefault="00DA6FD3" w:rsidP="007C4F27">
            <w:r w:rsidRPr="00B106FB">
              <w:tab/>
            </w:r>
            <w:r w:rsidRPr="00B106FB">
              <w:tab/>
            </w:r>
          </w:p>
        </w:tc>
        <w:tc>
          <w:tcPr>
            <w:tcW w:w="3543" w:type="dxa"/>
          </w:tcPr>
          <w:p w14:paraId="7D45B728" w14:textId="3863C791" w:rsidR="00DA6FD3" w:rsidRPr="00FD53B0" w:rsidRDefault="00DA6FD3" w:rsidP="007C4F27">
            <w:r w:rsidRPr="00DD2EE2">
              <w:t>Hva er det/kan det være</w:t>
            </w:r>
            <w:r>
              <w:t>.</w:t>
            </w:r>
            <w:r w:rsidRPr="00DD2EE2">
              <w:t xml:space="preserve"> </w:t>
            </w:r>
            <w:r>
              <w:t>Gule</w:t>
            </w:r>
            <w:r w:rsidRPr="00DD2EE2">
              <w:t xml:space="preserve"> flagg, </w:t>
            </w:r>
            <w:r>
              <w:t>Hjelp til å sortere.</w:t>
            </w:r>
          </w:p>
        </w:tc>
        <w:tc>
          <w:tcPr>
            <w:tcW w:w="284" w:type="dxa"/>
          </w:tcPr>
          <w:p w14:paraId="76906DAB" w14:textId="77777777" w:rsidR="00DA6FD3" w:rsidRPr="00FD53B0" w:rsidRDefault="00DA6FD3" w:rsidP="007C4F27"/>
        </w:tc>
      </w:tr>
      <w:tr w:rsidR="00DA6FD3" w:rsidRPr="0033059F" w14:paraId="66807A15" w14:textId="77777777" w:rsidTr="00985981">
        <w:tc>
          <w:tcPr>
            <w:tcW w:w="237" w:type="dxa"/>
          </w:tcPr>
          <w:p w14:paraId="0C79ED13" w14:textId="77777777" w:rsidR="00DA6FD3" w:rsidRPr="0033059F" w:rsidRDefault="00DA6FD3" w:rsidP="0033059F">
            <w:pPr>
              <w:spacing w:after="200" w:line="276" w:lineRule="auto"/>
            </w:pPr>
          </w:p>
        </w:tc>
        <w:tc>
          <w:tcPr>
            <w:tcW w:w="1451" w:type="dxa"/>
          </w:tcPr>
          <w:p w14:paraId="3C88A321" w14:textId="466B69D3" w:rsidR="00DA6FD3" w:rsidRPr="0033059F" w:rsidRDefault="00DA6FD3" w:rsidP="0033059F">
            <w:pPr>
              <w:spacing w:after="200" w:line="276" w:lineRule="auto"/>
            </w:pPr>
            <w:r w:rsidRPr="0033059F">
              <w:t>160</w:t>
            </w:r>
            <w:r>
              <w:t>5</w:t>
            </w:r>
            <w:r w:rsidRPr="0033059F">
              <w:t>-1700</w:t>
            </w:r>
          </w:p>
        </w:tc>
        <w:tc>
          <w:tcPr>
            <w:tcW w:w="3166" w:type="dxa"/>
          </w:tcPr>
          <w:p w14:paraId="60E70FCA" w14:textId="727BA9BE" w:rsidR="00DA6FD3" w:rsidRPr="0033059F" w:rsidRDefault="00DA6FD3" w:rsidP="0033059F">
            <w:pPr>
              <w:spacing w:after="200" w:line="276" w:lineRule="auto"/>
            </w:pPr>
            <w:r>
              <w:t>TMD fortsatt</w:t>
            </w:r>
          </w:p>
        </w:tc>
        <w:tc>
          <w:tcPr>
            <w:tcW w:w="3543" w:type="dxa"/>
          </w:tcPr>
          <w:p w14:paraId="1B559A51" w14:textId="5F832CF2" w:rsidR="00DA6FD3" w:rsidRPr="0033059F" w:rsidRDefault="00DA6FD3" w:rsidP="0033059F">
            <w:pPr>
              <w:spacing w:after="200" w:line="276" w:lineRule="auto"/>
            </w:pPr>
            <w:r w:rsidRPr="00DD2EE2">
              <w:t>Hvilke terapeutiske tilbud har vi for disse pasientene</w:t>
            </w:r>
          </w:p>
        </w:tc>
        <w:tc>
          <w:tcPr>
            <w:tcW w:w="284" w:type="dxa"/>
          </w:tcPr>
          <w:p w14:paraId="3E0DD86A" w14:textId="77777777" w:rsidR="00DA6FD3" w:rsidRPr="0033059F" w:rsidRDefault="00DA6FD3" w:rsidP="0033059F">
            <w:pPr>
              <w:spacing w:after="200" w:line="276" w:lineRule="auto"/>
            </w:pPr>
          </w:p>
        </w:tc>
      </w:tr>
      <w:tr w:rsidR="00DA6FD3" w:rsidRPr="0033059F" w14:paraId="5164A1AF" w14:textId="77777777" w:rsidTr="00985981">
        <w:tc>
          <w:tcPr>
            <w:tcW w:w="1688" w:type="dxa"/>
            <w:gridSpan w:val="2"/>
          </w:tcPr>
          <w:p w14:paraId="0639E0A6" w14:textId="77777777" w:rsidR="00DA6FD3" w:rsidRDefault="00DA6FD3" w:rsidP="0033059F">
            <w:pPr>
              <w:rPr>
                <w:b/>
              </w:rPr>
            </w:pPr>
          </w:p>
        </w:tc>
        <w:tc>
          <w:tcPr>
            <w:tcW w:w="6709" w:type="dxa"/>
            <w:gridSpan w:val="2"/>
          </w:tcPr>
          <w:p w14:paraId="756BFB92" w14:textId="77777777" w:rsidR="00DA6FD3" w:rsidRPr="00A85CE4" w:rsidRDefault="00DA6FD3" w:rsidP="0033059F">
            <w:pPr>
              <w:rPr>
                <w:b/>
                <w:bCs/>
              </w:rPr>
            </w:pPr>
          </w:p>
        </w:tc>
        <w:tc>
          <w:tcPr>
            <w:tcW w:w="284" w:type="dxa"/>
          </w:tcPr>
          <w:p w14:paraId="4A9F03E1" w14:textId="77777777" w:rsidR="00DA6FD3" w:rsidRPr="0033059F" w:rsidRDefault="00DA6FD3" w:rsidP="0033059F"/>
        </w:tc>
      </w:tr>
      <w:tr w:rsidR="00DA6FD3" w:rsidRPr="0033059F" w14:paraId="73F0A882" w14:textId="77777777" w:rsidTr="00985981">
        <w:tc>
          <w:tcPr>
            <w:tcW w:w="1688" w:type="dxa"/>
            <w:gridSpan w:val="2"/>
          </w:tcPr>
          <w:p w14:paraId="7E7E21BB" w14:textId="77777777" w:rsidR="00DA6FD3" w:rsidRPr="0033059F" w:rsidRDefault="00DA6FD3" w:rsidP="0033059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>Dag 2</w:t>
            </w:r>
          </w:p>
        </w:tc>
        <w:tc>
          <w:tcPr>
            <w:tcW w:w="6709" w:type="dxa"/>
            <w:gridSpan w:val="2"/>
          </w:tcPr>
          <w:p w14:paraId="47E0F726" w14:textId="66EBCD28" w:rsidR="00DA6FD3" w:rsidRPr="00A85CE4" w:rsidRDefault="00DA6FD3" w:rsidP="0033059F">
            <w:pPr>
              <w:spacing w:after="200" w:line="276" w:lineRule="auto"/>
              <w:rPr>
                <w:b/>
                <w:bCs/>
              </w:rPr>
            </w:pPr>
            <w:r w:rsidRPr="00A85CE4">
              <w:rPr>
                <w:b/>
                <w:bCs/>
              </w:rPr>
              <w:t>Smerter hos barn</w:t>
            </w:r>
            <w:r>
              <w:rPr>
                <w:b/>
                <w:bCs/>
              </w:rPr>
              <w:t>, søvnproblemer ved langvarige smerter</w:t>
            </w:r>
          </w:p>
        </w:tc>
        <w:tc>
          <w:tcPr>
            <w:tcW w:w="284" w:type="dxa"/>
          </w:tcPr>
          <w:p w14:paraId="1C763C28" w14:textId="77777777" w:rsidR="00DA6FD3" w:rsidRPr="0033059F" w:rsidRDefault="00DA6FD3" w:rsidP="0033059F">
            <w:pPr>
              <w:spacing w:after="200" w:line="276" w:lineRule="auto"/>
            </w:pPr>
          </w:p>
        </w:tc>
      </w:tr>
      <w:tr w:rsidR="00DA6FD3" w:rsidRPr="0033059F" w14:paraId="030E8290" w14:textId="77777777" w:rsidTr="00985981">
        <w:trPr>
          <w:trHeight w:val="603"/>
        </w:trPr>
        <w:tc>
          <w:tcPr>
            <w:tcW w:w="237" w:type="dxa"/>
          </w:tcPr>
          <w:p w14:paraId="7469BB63" w14:textId="77777777" w:rsidR="00DA6FD3" w:rsidRPr="0033059F" w:rsidRDefault="00DA6FD3" w:rsidP="0033059F"/>
        </w:tc>
        <w:tc>
          <w:tcPr>
            <w:tcW w:w="1451" w:type="dxa"/>
          </w:tcPr>
          <w:p w14:paraId="1746C997" w14:textId="4D242313" w:rsidR="00DA6FD3" w:rsidRPr="0033059F" w:rsidRDefault="00DA6FD3" w:rsidP="0033059F">
            <w:r>
              <w:t>0810-0825</w:t>
            </w:r>
          </w:p>
        </w:tc>
        <w:tc>
          <w:tcPr>
            <w:tcW w:w="3166" w:type="dxa"/>
          </w:tcPr>
          <w:p w14:paraId="11B06CAA" w14:textId="26450E0A" w:rsidR="00DA6FD3" w:rsidRPr="0033059F" w:rsidRDefault="00DA6FD3" w:rsidP="0033059F">
            <w:r>
              <w:t>Smerter hos barn</w:t>
            </w:r>
          </w:p>
        </w:tc>
        <w:tc>
          <w:tcPr>
            <w:tcW w:w="3543" w:type="dxa"/>
          </w:tcPr>
          <w:p w14:paraId="3845822F" w14:textId="423867E7" w:rsidR="00DA6FD3" w:rsidRPr="008620D9" w:rsidRDefault="00DA6FD3" w:rsidP="0033059F">
            <w:r>
              <w:t>Tilnærming til ulike smertetilstander</w:t>
            </w:r>
          </w:p>
        </w:tc>
        <w:tc>
          <w:tcPr>
            <w:tcW w:w="284" w:type="dxa"/>
          </w:tcPr>
          <w:p w14:paraId="5DA02967" w14:textId="77777777" w:rsidR="00DA6FD3" w:rsidRPr="0033059F" w:rsidRDefault="00DA6FD3" w:rsidP="0033059F"/>
        </w:tc>
      </w:tr>
      <w:tr w:rsidR="00DA6FD3" w:rsidRPr="0033059F" w14:paraId="7A5148F6" w14:textId="77777777" w:rsidTr="00985981">
        <w:tc>
          <w:tcPr>
            <w:tcW w:w="237" w:type="dxa"/>
          </w:tcPr>
          <w:p w14:paraId="727D769D" w14:textId="77777777" w:rsidR="00DA6FD3" w:rsidRPr="0033059F" w:rsidRDefault="00DA6FD3" w:rsidP="0033059F">
            <w:pPr>
              <w:spacing w:after="200" w:line="276" w:lineRule="auto"/>
            </w:pPr>
            <w:bookmarkStart w:id="1" w:name="_Hlk11842707"/>
          </w:p>
        </w:tc>
        <w:tc>
          <w:tcPr>
            <w:tcW w:w="1451" w:type="dxa"/>
          </w:tcPr>
          <w:p w14:paraId="523C5ABF" w14:textId="3F174E32" w:rsidR="00DA6FD3" w:rsidRPr="0033059F" w:rsidRDefault="00DA6FD3" w:rsidP="0033059F">
            <w:pPr>
              <w:spacing w:after="200" w:line="276" w:lineRule="auto"/>
            </w:pPr>
            <w:r w:rsidRPr="0033059F">
              <w:t>08</w:t>
            </w:r>
            <w:r>
              <w:t>2</w:t>
            </w:r>
            <w:r w:rsidRPr="0033059F">
              <w:t>5-09</w:t>
            </w:r>
            <w:r>
              <w:t>10</w:t>
            </w:r>
          </w:p>
        </w:tc>
        <w:tc>
          <w:tcPr>
            <w:tcW w:w="3166" w:type="dxa"/>
          </w:tcPr>
          <w:p w14:paraId="70723903" w14:textId="70956952" w:rsidR="00DA6FD3" w:rsidRPr="0033059F" w:rsidRDefault="00DA6FD3" w:rsidP="008256DD">
            <w:pPr>
              <w:spacing w:after="200" w:line="276" w:lineRule="auto"/>
            </w:pPr>
            <w:r w:rsidRPr="0033059F">
              <w:t xml:space="preserve">Residiverende magesmerter </w:t>
            </w:r>
            <w:r>
              <w:t xml:space="preserve">hos barn. </w:t>
            </w:r>
          </w:p>
        </w:tc>
        <w:tc>
          <w:tcPr>
            <w:tcW w:w="3543" w:type="dxa"/>
          </w:tcPr>
          <w:p w14:paraId="690209F2" w14:textId="277630D1" w:rsidR="00DA6FD3" w:rsidRPr="0033059F" w:rsidRDefault="00DA6FD3" w:rsidP="0033059F">
            <w:pPr>
              <w:spacing w:after="200" w:line="276" w:lineRule="auto"/>
            </w:pPr>
          </w:p>
        </w:tc>
        <w:tc>
          <w:tcPr>
            <w:tcW w:w="284" w:type="dxa"/>
          </w:tcPr>
          <w:p w14:paraId="0E446B73" w14:textId="77777777" w:rsidR="00DA6FD3" w:rsidRPr="0033059F" w:rsidRDefault="00DA6FD3" w:rsidP="0033059F">
            <w:pPr>
              <w:spacing w:after="200" w:line="276" w:lineRule="auto"/>
            </w:pPr>
          </w:p>
        </w:tc>
      </w:tr>
      <w:tr w:rsidR="00DA6FD3" w:rsidRPr="0033059F" w14:paraId="62EAD820" w14:textId="77777777" w:rsidTr="00985981">
        <w:trPr>
          <w:trHeight w:val="598"/>
        </w:trPr>
        <w:tc>
          <w:tcPr>
            <w:tcW w:w="237" w:type="dxa"/>
          </w:tcPr>
          <w:p w14:paraId="1B690C04" w14:textId="77777777" w:rsidR="00DA6FD3" w:rsidRPr="0033059F" w:rsidRDefault="00DA6FD3" w:rsidP="0033059F">
            <w:pPr>
              <w:spacing w:after="200" w:line="276" w:lineRule="auto"/>
            </w:pPr>
          </w:p>
        </w:tc>
        <w:tc>
          <w:tcPr>
            <w:tcW w:w="1451" w:type="dxa"/>
          </w:tcPr>
          <w:p w14:paraId="27FEB8AA" w14:textId="42AE814D" w:rsidR="00DA6FD3" w:rsidRPr="0033059F" w:rsidRDefault="00DA6FD3" w:rsidP="0052429E">
            <w:pPr>
              <w:spacing w:after="200" w:line="276" w:lineRule="auto"/>
            </w:pPr>
            <w:r w:rsidRPr="0033059F">
              <w:t>09</w:t>
            </w:r>
            <w:r>
              <w:t>15</w:t>
            </w:r>
            <w:r w:rsidRPr="0033059F">
              <w:t>-</w:t>
            </w:r>
            <w:r>
              <w:t>1000</w:t>
            </w:r>
          </w:p>
        </w:tc>
        <w:tc>
          <w:tcPr>
            <w:tcW w:w="3166" w:type="dxa"/>
          </w:tcPr>
          <w:p w14:paraId="19117B89" w14:textId="2A5E3572" w:rsidR="00DA6FD3" w:rsidRDefault="00DA6FD3" w:rsidP="0033059F">
            <w:pPr>
              <w:spacing w:after="200" w:line="276" w:lineRule="auto"/>
            </w:pPr>
            <w:r w:rsidRPr="005063AD">
              <w:rPr>
                <w:b/>
                <w:bCs/>
              </w:rPr>
              <w:t>CRPS</w:t>
            </w:r>
            <w:r w:rsidRPr="0033059F">
              <w:t xml:space="preserve"> </w:t>
            </w:r>
            <w:r>
              <w:t>hos barn og ungdom</w:t>
            </w:r>
          </w:p>
          <w:p w14:paraId="43EE5C78" w14:textId="77777777" w:rsidR="00DA6FD3" w:rsidRDefault="00DA6FD3" w:rsidP="0033059F">
            <w:pPr>
              <w:spacing w:after="200" w:line="276" w:lineRule="auto"/>
            </w:pPr>
          </w:p>
          <w:p w14:paraId="71FF28F9" w14:textId="3BA33F04" w:rsidR="00DA6FD3" w:rsidRPr="0033059F" w:rsidRDefault="00DA6FD3" w:rsidP="0033059F">
            <w:pPr>
              <w:spacing w:after="200" w:line="276" w:lineRule="auto"/>
            </w:pPr>
          </w:p>
        </w:tc>
        <w:tc>
          <w:tcPr>
            <w:tcW w:w="3543" w:type="dxa"/>
          </w:tcPr>
          <w:p w14:paraId="64D3C2C7" w14:textId="10B4E889" w:rsidR="00DA6FD3" w:rsidRPr="0033059F" w:rsidRDefault="00DA6FD3" w:rsidP="0033059F">
            <w:pPr>
              <w:spacing w:after="200" w:line="276" w:lineRule="auto"/>
            </w:pPr>
            <w:r>
              <w:t>Epidemiologi, diagnostikk og behandling. Tilnærming ved ulike aldre.</w:t>
            </w:r>
          </w:p>
        </w:tc>
        <w:tc>
          <w:tcPr>
            <w:tcW w:w="284" w:type="dxa"/>
          </w:tcPr>
          <w:p w14:paraId="2AE442E8" w14:textId="77777777" w:rsidR="00DA6FD3" w:rsidRPr="0033059F" w:rsidRDefault="00DA6FD3" w:rsidP="0033059F">
            <w:pPr>
              <w:spacing w:after="200" w:line="276" w:lineRule="auto"/>
            </w:pPr>
          </w:p>
        </w:tc>
      </w:tr>
      <w:tr w:rsidR="00DA6FD3" w:rsidRPr="0033059F" w14:paraId="3AE4B619" w14:textId="77777777" w:rsidTr="00985981">
        <w:tc>
          <w:tcPr>
            <w:tcW w:w="237" w:type="dxa"/>
          </w:tcPr>
          <w:p w14:paraId="66722C26" w14:textId="77777777" w:rsidR="00DA6FD3" w:rsidRPr="0033059F" w:rsidRDefault="00DA6FD3" w:rsidP="0033059F">
            <w:pPr>
              <w:spacing w:after="200" w:line="276" w:lineRule="auto"/>
            </w:pPr>
          </w:p>
        </w:tc>
        <w:tc>
          <w:tcPr>
            <w:tcW w:w="1451" w:type="dxa"/>
          </w:tcPr>
          <w:p w14:paraId="4514968E" w14:textId="2E47ACE4" w:rsidR="00DA6FD3" w:rsidRPr="0033059F" w:rsidRDefault="00DA6FD3" w:rsidP="0033059F">
            <w:pPr>
              <w:spacing w:after="200" w:line="276" w:lineRule="auto"/>
            </w:pPr>
            <w:r>
              <w:t>1000</w:t>
            </w:r>
            <w:r w:rsidRPr="0033059F">
              <w:t>-1015</w:t>
            </w:r>
          </w:p>
        </w:tc>
        <w:tc>
          <w:tcPr>
            <w:tcW w:w="3166" w:type="dxa"/>
          </w:tcPr>
          <w:p w14:paraId="41E09CE1" w14:textId="46786756" w:rsidR="00DA6FD3" w:rsidRPr="0033059F" w:rsidRDefault="00DA6FD3" w:rsidP="0033059F">
            <w:pPr>
              <w:spacing w:after="200" w:line="276" w:lineRule="auto"/>
            </w:pPr>
            <w:r w:rsidRPr="00100D83">
              <w:rPr>
                <w:sz w:val="24"/>
              </w:rPr>
              <w:t>Pause</w:t>
            </w:r>
            <w:r w:rsidRPr="00100D83" w:rsidDel="0052429E">
              <w:rPr>
                <w:sz w:val="24"/>
              </w:rPr>
              <w:t xml:space="preserve"> </w:t>
            </w:r>
          </w:p>
        </w:tc>
        <w:tc>
          <w:tcPr>
            <w:tcW w:w="3543" w:type="dxa"/>
          </w:tcPr>
          <w:p w14:paraId="60EF2EAA" w14:textId="77777777" w:rsidR="00DA6FD3" w:rsidRPr="0033059F" w:rsidRDefault="00DA6FD3" w:rsidP="0033059F">
            <w:pPr>
              <w:spacing w:after="200" w:line="276" w:lineRule="auto"/>
            </w:pPr>
          </w:p>
        </w:tc>
        <w:tc>
          <w:tcPr>
            <w:tcW w:w="284" w:type="dxa"/>
          </w:tcPr>
          <w:p w14:paraId="52DE222C" w14:textId="77777777" w:rsidR="00DA6FD3" w:rsidRPr="0033059F" w:rsidRDefault="00DA6FD3" w:rsidP="0033059F">
            <w:pPr>
              <w:spacing w:after="200" w:line="276" w:lineRule="auto"/>
            </w:pPr>
          </w:p>
        </w:tc>
      </w:tr>
      <w:tr w:rsidR="00DA6FD3" w:rsidRPr="0033059F" w14:paraId="42BFB757" w14:textId="77777777" w:rsidTr="00985981">
        <w:tc>
          <w:tcPr>
            <w:tcW w:w="237" w:type="dxa"/>
          </w:tcPr>
          <w:p w14:paraId="732AA4A3" w14:textId="77777777" w:rsidR="00DA6FD3" w:rsidRPr="0033059F" w:rsidRDefault="00DA6FD3" w:rsidP="0033059F">
            <w:pPr>
              <w:spacing w:after="200" w:line="276" w:lineRule="auto"/>
            </w:pPr>
          </w:p>
        </w:tc>
        <w:tc>
          <w:tcPr>
            <w:tcW w:w="1451" w:type="dxa"/>
          </w:tcPr>
          <w:p w14:paraId="45FAECF6" w14:textId="235AAB3D" w:rsidR="00DA6FD3" w:rsidRPr="0033059F" w:rsidRDefault="00DA6FD3" w:rsidP="0033059F">
            <w:pPr>
              <w:spacing w:after="200" w:line="276" w:lineRule="auto"/>
            </w:pPr>
            <w:r>
              <w:t>1015-1100</w:t>
            </w:r>
          </w:p>
        </w:tc>
        <w:tc>
          <w:tcPr>
            <w:tcW w:w="3166" w:type="dxa"/>
          </w:tcPr>
          <w:p w14:paraId="0D66F601" w14:textId="686809AA" w:rsidR="00DA6FD3" w:rsidRDefault="00DA6FD3" w:rsidP="0033059F">
            <w:pPr>
              <w:spacing w:after="200" w:line="276" w:lineRule="auto"/>
            </w:pPr>
            <w:r w:rsidRPr="008620D9">
              <w:t xml:space="preserve"> </w:t>
            </w:r>
          </w:p>
          <w:p w14:paraId="46617B00" w14:textId="41F82E79" w:rsidR="00DA6FD3" w:rsidRPr="0033059F" w:rsidRDefault="00DA6FD3" w:rsidP="0033059F">
            <w:pPr>
              <w:spacing w:after="200" w:line="276" w:lineRule="auto"/>
            </w:pPr>
            <w:r w:rsidRPr="008620D9">
              <w:t>Hodepine hos barn</w:t>
            </w:r>
          </w:p>
        </w:tc>
        <w:tc>
          <w:tcPr>
            <w:tcW w:w="3543" w:type="dxa"/>
          </w:tcPr>
          <w:p w14:paraId="24B87C7A" w14:textId="5EFB38DC" w:rsidR="00DA6FD3" w:rsidRPr="0033059F" w:rsidRDefault="00DA6FD3" w:rsidP="0033059F">
            <w:pPr>
              <w:spacing w:after="200" w:line="276" w:lineRule="auto"/>
            </w:pPr>
            <w:r w:rsidRPr="00870017">
              <w:t>Hva er hodepine – hva er «noe annet». Hvem skal ha medikamenter – hvem skal til spesialist – alternative behov og løsninger</w:t>
            </w:r>
          </w:p>
        </w:tc>
        <w:tc>
          <w:tcPr>
            <w:tcW w:w="284" w:type="dxa"/>
          </w:tcPr>
          <w:p w14:paraId="548C271D" w14:textId="77777777" w:rsidR="00DA6FD3" w:rsidRPr="0033059F" w:rsidRDefault="00DA6FD3" w:rsidP="0033059F">
            <w:pPr>
              <w:spacing w:after="200" w:line="276" w:lineRule="auto"/>
            </w:pPr>
          </w:p>
        </w:tc>
      </w:tr>
      <w:tr w:rsidR="00DA6FD3" w:rsidRPr="0033059F" w14:paraId="4793B80A" w14:textId="77777777" w:rsidTr="00985981">
        <w:tc>
          <w:tcPr>
            <w:tcW w:w="237" w:type="dxa"/>
          </w:tcPr>
          <w:p w14:paraId="4FE968A2" w14:textId="77777777" w:rsidR="00DA6FD3" w:rsidRPr="0033059F" w:rsidRDefault="00DA6FD3" w:rsidP="0033059F">
            <w:pPr>
              <w:spacing w:after="200" w:line="276" w:lineRule="auto"/>
            </w:pPr>
          </w:p>
        </w:tc>
        <w:tc>
          <w:tcPr>
            <w:tcW w:w="1451" w:type="dxa"/>
          </w:tcPr>
          <w:p w14:paraId="485FFB7F" w14:textId="2D059A16" w:rsidR="00DA6FD3" w:rsidRPr="0033059F" w:rsidRDefault="00DA6FD3" w:rsidP="0033059F">
            <w:pPr>
              <w:spacing w:after="200" w:line="276" w:lineRule="auto"/>
            </w:pPr>
            <w:r>
              <w:t>1105-1150</w:t>
            </w:r>
          </w:p>
        </w:tc>
        <w:tc>
          <w:tcPr>
            <w:tcW w:w="3166" w:type="dxa"/>
          </w:tcPr>
          <w:p w14:paraId="25401F84" w14:textId="42C48F30" w:rsidR="00DA6FD3" w:rsidRPr="0033059F" w:rsidRDefault="00DA6FD3" w:rsidP="0033059F">
            <w:pPr>
              <w:spacing w:after="200" w:line="276" w:lineRule="auto"/>
            </w:pPr>
            <w:r>
              <w:t>Hvordan utrykker barn i ulike aldre smerter og hva er det de ønsker å si</w:t>
            </w:r>
            <w:r w:rsidRPr="008620D9" w:rsidDel="0028613D">
              <w:t xml:space="preserve"> </w:t>
            </w:r>
          </w:p>
        </w:tc>
        <w:tc>
          <w:tcPr>
            <w:tcW w:w="3543" w:type="dxa"/>
          </w:tcPr>
          <w:p w14:paraId="2805BF68" w14:textId="77777777" w:rsidR="00DA6FD3" w:rsidRPr="0033059F" w:rsidRDefault="00DA6FD3" w:rsidP="0033059F">
            <w:pPr>
              <w:spacing w:after="200" w:line="276" w:lineRule="auto"/>
            </w:pPr>
          </w:p>
        </w:tc>
        <w:tc>
          <w:tcPr>
            <w:tcW w:w="284" w:type="dxa"/>
          </w:tcPr>
          <w:p w14:paraId="7F8CB1F3" w14:textId="77777777" w:rsidR="00DA6FD3" w:rsidRPr="0033059F" w:rsidRDefault="00DA6FD3" w:rsidP="0033059F">
            <w:pPr>
              <w:spacing w:after="200" w:line="276" w:lineRule="auto"/>
            </w:pPr>
          </w:p>
        </w:tc>
      </w:tr>
      <w:tr w:rsidR="00DA6FD3" w:rsidRPr="0033059F" w14:paraId="00373BF6" w14:textId="77777777" w:rsidTr="00985981">
        <w:tc>
          <w:tcPr>
            <w:tcW w:w="237" w:type="dxa"/>
          </w:tcPr>
          <w:p w14:paraId="09084269" w14:textId="77777777" w:rsidR="00DA6FD3" w:rsidRPr="0033059F" w:rsidRDefault="00DA6FD3" w:rsidP="0033059F">
            <w:pPr>
              <w:spacing w:after="200" w:line="276" w:lineRule="auto"/>
            </w:pPr>
          </w:p>
        </w:tc>
        <w:tc>
          <w:tcPr>
            <w:tcW w:w="1451" w:type="dxa"/>
          </w:tcPr>
          <w:p w14:paraId="1CE86367" w14:textId="50C00B1F" w:rsidR="00DA6FD3" w:rsidRPr="0033059F" w:rsidRDefault="00DA6FD3" w:rsidP="008256DD">
            <w:pPr>
              <w:spacing w:after="200" w:line="276" w:lineRule="auto"/>
            </w:pPr>
            <w:r>
              <w:t>1150-1240</w:t>
            </w:r>
          </w:p>
        </w:tc>
        <w:tc>
          <w:tcPr>
            <w:tcW w:w="3166" w:type="dxa"/>
          </w:tcPr>
          <w:p w14:paraId="1A3A352C" w14:textId="562A1FA7" w:rsidR="00DA6FD3" w:rsidRPr="0033059F" w:rsidRDefault="00DA6FD3" w:rsidP="0033059F">
            <w:pPr>
              <w:spacing w:after="200" w:line="276" w:lineRule="auto"/>
            </w:pPr>
            <w:r>
              <w:t xml:space="preserve">LUNSJ </w:t>
            </w:r>
          </w:p>
        </w:tc>
        <w:tc>
          <w:tcPr>
            <w:tcW w:w="3543" w:type="dxa"/>
          </w:tcPr>
          <w:p w14:paraId="461688CA" w14:textId="77777777" w:rsidR="00DA6FD3" w:rsidRPr="0033059F" w:rsidRDefault="00DA6FD3" w:rsidP="0033059F">
            <w:pPr>
              <w:spacing w:after="200" w:line="276" w:lineRule="auto"/>
            </w:pPr>
          </w:p>
        </w:tc>
        <w:tc>
          <w:tcPr>
            <w:tcW w:w="284" w:type="dxa"/>
          </w:tcPr>
          <w:p w14:paraId="698A82E0" w14:textId="77777777" w:rsidR="00DA6FD3" w:rsidRPr="0033059F" w:rsidRDefault="00DA6FD3" w:rsidP="0033059F">
            <w:pPr>
              <w:spacing w:after="200" w:line="276" w:lineRule="auto"/>
            </w:pPr>
          </w:p>
        </w:tc>
      </w:tr>
      <w:tr w:rsidR="00DA6FD3" w:rsidRPr="0033059F" w14:paraId="21F261D7" w14:textId="77777777" w:rsidTr="00985981">
        <w:tc>
          <w:tcPr>
            <w:tcW w:w="237" w:type="dxa"/>
          </w:tcPr>
          <w:p w14:paraId="6203EEE8" w14:textId="77777777" w:rsidR="00DA6FD3" w:rsidRPr="0033059F" w:rsidRDefault="00DA6FD3" w:rsidP="0033059F">
            <w:pPr>
              <w:spacing w:after="200" w:line="276" w:lineRule="auto"/>
            </w:pPr>
          </w:p>
        </w:tc>
        <w:tc>
          <w:tcPr>
            <w:tcW w:w="1451" w:type="dxa"/>
          </w:tcPr>
          <w:p w14:paraId="4BF1305F" w14:textId="7A8AA7B4" w:rsidR="00DA6FD3" w:rsidRPr="0033059F" w:rsidRDefault="00DA6FD3" w:rsidP="0033059F">
            <w:pPr>
              <w:spacing w:after="200" w:line="276" w:lineRule="auto"/>
            </w:pPr>
            <w:r>
              <w:t>1240-1325</w:t>
            </w:r>
          </w:p>
        </w:tc>
        <w:tc>
          <w:tcPr>
            <w:tcW w:w="3166" w:type="dxa"/>
          </w:tcPr>
          <w:p w14:paraId="7ED9788F" w14:textId="3450941C" w:rsidR="00DA6FD3" w:rsidRPr="0033059F" w:rsidRDefault="00DA6FD3" w:rsidP="0028613D">
            <w:pPr>
              <w:spacing w:after="200" w:line="276" w:lineRule="auto"/>
            </w:pPr>
            <w:r>
              <w:t xml:space="preserve">Psykologisk lindring av frykt og smerter </w:t>
            </w:r>
          </w:p>
        </w:tc>
        <w:tc>
          <w:tcPr>
            <w:tcW w:w="3543" w:type="dxa"/>
          </w:tcPr>
          <w:p w14:paraId="77F31429" w14:textId="77777777" w:rsidR="00DA6FD3" w:rsidRPr="0033059F" w:rsidRDefault="00DA6FD3" w:rsidP="0033059F">
            <w:pPr>
              <w:spacing w:after="200" w:line="276" w:lineRule="auto"/>
            </w:pPr>
          </w:p>
        </w:tc>
        <w:tc>
          <w:tcPr>
            <w:tcW w:w="284" w:type="dxa"/>
          </w:tcPr>
          <w:p w14:paraId="43595FCE" w14:textId="77777777" w:rsidR="00DA6FD3" w:rsidRPr="0033059F" w:rsidRDefault="00DA6FD3" w:rsidP="0033059F">
            <w:pPr>
              <w:spacing w:after="200" w:line="276" w:lineRule="auto"/>
            </w:pPr>
          </w:p>
        </w:tc>
      </w:tr>
      <w:tr w:rsidR="00DA6FD3" w:rsidRPr="0033059F" w14:paraId="7CE544A0" w14:textId="77777777" w:rsidTr="00985981">
        <w:tc>
          <w:tcPr>
            <w:tcW w:w="237" w:type="dxa"/>
          </w:tcPr>
          <w:p w14:paraId="6AA0298E" w14:textId="77777777" w:rsidR="00DA6FD3" w:rsidRPr="0033059F" w:rsidRDefault="00DA6FD3" w:rsidP="0033059F">
            <w:pPr>
              <w:spacing w:after="200" w:line="276" w:lineRule="auto"/>
            </w:pPr>
          </w:p>
        </w:tc>
        <w:tc>
          <w:tcPr>
            <w:tcW w:w="1451" w:type="dxa"/>
          </w:tcPr>
          <w:p w14:paraId="1D670C1F" w14:textId="124EC96C" w:rsidR="00DA6FD3" w:rsidRPr="0033059F" w:rsidRDefault="00DA6FD3" w:rsidP="0033059F">
            <w:pPr>
              <w:spacing w:after="200" w:line="276" w:lineRule="auto"/>
            </w:pPr>
            <w:r>
              <w:t>1330-14.30</w:t>
            </w:r>
          </w:p>
        </w:tc>
        <w:tc>
          <w:tcPr>
            <w:tcW w:w="3166" w:type="dxa"/>
          </w:tcPr>
          <w:p w14:paraId="1548CB72" w14:textId="596133A4" w:rsidR="00DA6FD3" w:rsidRPr="0033059F" w:rsidRDefault="00DA6FD3" w:rsidP="0033059F">
            <w:pPr>
              <w:spacing w:after="200" w:line="276" w:lineRule="auto"/>
            </w:pPr>
            <w:r>
              <w:t>Medikamentell behandling av akutt smerte hos barn</w:t>
            </w:r>
          </w:p>
        </w:tc>
        <w:tc>
          <w:tcPr>
            <w:tcW w:w="3543" w:type="dxa"/>
          </w:tcPr>
          <w:p w14:paraId="24B18126" w14:textId="02EEE83C" w:rsidR="00DA6FD3" w:rsidRPr="0033059F" w:rsidRDefault="00DA6FD3" w:rsidP="0033059F">
            <w:pPr>
              <w:spacing w:after="200" w:line="276" w:lineRule="auto"/>
            </w:pPr>
            <w:r>
              <w:t>Ved skade, kirurgi og  prosedyrer</w:t>
            </w:r>
          </w:p>
        </w:tc>
        <w:tc>
          <w:tcPr>
            <w:tcW w:w="284" w:type="dxa"/>
          </w:tcPr>
          <w:p w14:paraId="48B45324" w14:textId="77777777" w:rsidR="00DA6FD3" w:rsidRPr="0033059F" w:rsidRDefault="00DA6FD3" w:rsidP="0033059F">
            <w:pPr>
              <w:spacing w:after="200" w:line="276" w:lineRule="auto"/>
            </w:pPr>
          </w:p>
        </w:tc>
      </w:tr>
      <w:tr w:rsidR="00DA6FD3" w:rsidRPr="0033059F" w14:paraId="23F3452C" w14:textId="77777777" w:rsidTr="00985981">
        <w:tc>
          <w:tcPr>
            <w:tcW w:w="237" w:type="dxa"/>
          </w:tcPr>
          <w:p w14:paraId="0286AD82" w14:textId="77777777" w:rsidR="00DA6FD3" w:rsidRPr="0033059F" w:rsidRDefault="00DA6FD3" w:rsidP="0033059F">
            <w:pPr>
              <w:spacing w:after="200" w:line="276" w:lineRule="auto"/>
            </w:pPr>
          </w:p>
        </w:tc>
        <w:tc>
          <w:tcPr>
            <w:tcW w:w="1451" w:type="dxa"/>
          </w:tcPr>
          <w:p w14:paraId="03BAFF9D" w14:textId="3E50AFDA" w:rsidR="00DA6FD3" w:rsidRPr="0033059F" w:rsidRDefault="00DA6FD3" w:rsidP="008256DD">
            <w:pPr>
              <w:spacing w:after="200" w:line="276" w:lineRule="auto"/>
            </w:pPr>
            <w:r w:rsidRPr="0033059F">
              <w:t>14</w:t>
            </w:r>
            <w:r>
              <w:t>30-</w:t>
            </w:r>
            <w:r w:rsidRPr="0033059F">
              <w:t>14</w:t>
            </w:r>
            <w:r>
              <w:t>45</w:t>
            </w:r>
          </w:p>
        </w:tc>
        <w:tc>
          <w:tcPr>
            <w:tcW w:w="3166" w:type="dxa"/>
          </w:tcPr>
          <w:p w14:paraId="37ECE408" w14:textId="2BB4A43E" w:rsidR="00DA6FD3" w:rsidRPr="0033059F" w:rsidRDefault="00DA6FD3" w:rsidP="00970099">
            <w:pPr>
              <w:spacing w:after="200" w:line="276" w:lineRule="auto"/>
            </w:pPr>
            <w:r w:rsidRPr="00970099">
              <w:t>Pause</w:t>
            </w:r>
          </w:p>
        </w:tc>
        <w:tc>
          <w:tcPr>
            <w:tcW w:w="3543" w:type="dxa"/>
          </w:tcPr>
          <w:p w14:paraId="15F4E802" w14:textId="10E155FC" w:rsidR="00DA6FD3" w:rsidRPr="0033059F" w:rsidRDefault="00DA6FD3" w:rsidP="0033059F">
            <w:pPr>
              <w:spacing w:after="200" w:line="276" w:lineRule="auto"/>
            </w:pPr>
          </w:p>
        </w:tc>
        <w:tc>
          <w:tcPr>
            <w:tcW w:w="284" w:type="dxa"/>
          </w:tcPr>
          <w:p w14:paraId="6F754880" w14:textId="77777777" w:rsidR="00DA6FD3" w:rsidRPr="0033059F" w:rsidRDefault="00DA6FD3" w:rsidP="0033059F">
            <w:pPr>
              <w:spacing w:after="200" w:line="276" w:lineRule="auto"/>
            </w:pPr>
          </w:p>
        </w:tc>
      </w:tr>
      <w:tr w:rsidR="00DA6FD3" w:rsidRPr="0033059F" w14:paraId="4052AB33" w14:textId="77777777" w:rsidTr="00985981">
        <w:tc>
          <w:tcPr>
            <w:tcW w:w="237" w:type="dxa"/>
          </w:tcPr>
          <w:p w14:paraId="46B169E9" w14:textId="77777777" w:rsidR="00DA6FD3" w:rsidRPr="0033059F" w:rsidRDefault="00DA6FD3" w:rsidP="0033059F">
            <w:pPr>
              <w:spacing w:after="200" w:line="276" w:lineRule="auto"/>
            </w:pPr>
          </w:p>
        </w:tc>
        <w:tc>
          <w:tcPr>
            <w:tcW w:w="1451" w:type="dxa"/>
          </w:tcPr>
          <w:p w14:paraId="1F38E554" w14:textId="613E25E7" w:rsidR="00DA6FD3" w:rsidRPr="0033059F" w:rsidRDefault="00DA6FD3" w:rsidP="0033059F">
            <w:pPr>
              <w:spacing w:after="200" w:line="276" w:lineRule="auto"/>
            </w:pPr>
            <w:r>
              <w:t>1445-1530</w:t>
            </w:r>
          </w:p>
        </w:tc>
        <w:tc>
          <w:tcPr>
            <w:tcW w:w="3166" w:type="dxa"/>
          </w:tcPr>
          <w:p w14:paraId="64C282DB" w14:textId="4716EF5D" w:rsidR="00DA6FD3" w:rsidRPr="0033059F" w:rsidRDefault="007461A7" w:rsidP="0033059F">
            <w:pPr>
              <w:spacing w:after="200" w:line="276" w:lineRule="auto"/>
            </w:pPr>
            <w:r>
              <w:t xml:space="preserve">Kulturelle </w:t>
            </w:r>
            <w:proofErr w:type="spellStart"/>
            <w:r>
              <w:t>utrykksformer</w:t>
            </w:r>
            <w:proofErr w:type="spellEnd"/>
            <w:r>
              <w:t xml:space="preserve"> for smerte</w:t>
            </w:r>
          </w:p>
        </w:tc>
        <w:tc>
          <w:tcPr>
            <w:tcW w:w="3543" w:type="dxa"/>
          </w:tcPr>
          <w:p w14:paraId="1523065E" w14:textId="2C04F559" w:rsidR="00DA6FD3" w:rsidRPr="0033059F" w:rsidRDefault="00DA6FD3" w:rsidP="0033059F">
            <w:pPr>
              <w:spacing w:after="200" w:line="276" w:lineRule="auto"/>
            </w:pPr>
          </w:p>
        </w:tc>
        <w:tc>
          <w:tcPr>
            <w:tcW w:w="284" w:type="dxa"/>
          </w:tcPr>
          <w:p w14:paraId="7BB812D2" w14:textId="77777777" w:rsidR="00DA6FD3" w:rsidRPr="0033059F" w:rsidRDefault="00DA6FD3" w:rsidP="0033059F">
            <w:pPr>
              <w:spacing w:after="200" w:line="276" w:lineRule="auto"/>
            </w:pPr>
          </w:p>
        </w:tc>
      </w:tr>
      <w:tr w:rsidR="00DA6FD3" w:rsidRPr="0033059F" w14:paraId="0A0C8677" w14:textId="77777777" w:rsidTr="00985981">
        <w:tc>
          <w:tcPr>
            <w:tcW w:w="237" w:type="dxa"/>
          </w:tcPr>
          <w:p w14:paraId="7F74017A" w14:textId="77777777" w:rsidR="00DA6FD3" w:rsidRPr="0033059F" w:rsidRDefault="00DA6FD3" w:rsidP="0033059F">
            <w:pPr>
              <w:spacing w:after="200" w:line="276" w:lineRule="auto"/>
            </w:pPr>
          </w:p>
        </w:tc>
        <w:tc>
          <w:tcPr>
            <w:tcW w:w="1451" w:type="dxa"/>
          </w:tcPr>
          <w:p w14:paraId="20699E7B" w14:textId="556CC097" w:rsidR="00DA6FD3" w:rsidRPr="0033059F" w:rsidRDefault="00DA6FD3" w:rsidP="008256DD">
            <w:pPr>
              <w:spacing w:after="200" w:line="276" w:lineRule="auto"/>
            </w:pPr>
            <w:r w:rsidRPr="0033059F">
              <w:t>15</w:t>
            </w:r>
            <w:r>
              <w:t>30 -</w:t>
            </w:r>
            <w:r w:rsidRPr="0033059F">
              <w:t>1600</w:t>
            </w:r>
          </w:p>
        </w:tc>
        <w:tc>
          <w:tcPr>
            <w:tcW w:w="3166" w:type="dxa"/>
          </w:tcPr>
          <w:p w14:paraId="0EF1A396" w14:textId="77777777" w:rsidR="00DA6FD3" w:rsidRPr="0033059F" w:rsidRDefault="00DA6FD3" w:rsidP="0033059F">
            <w:pPr>
              <w:spacing w:after="200" w:line="276" w:lineRule="auto"/>
            </w:pPr>
            <w:r w:rsidRPr="0033059F">
              <w:t>Oppsummering og evaluering</w:t>
            </w:r>
          </w:p>
        </w:tc>
        <w:tc>
          <w:tcPr>
            <w:tcW w:w="3543" w:type="dxa"/>
          </w:tcPr>
          <w:p w14:paraId="671D6F3B" w14:textId="77777777" w:rsidR="00DA6FD3" w:rsidRPr="0033059F" w:rsidRDefault="00DA6FD3" w:rsidP="0033059F">
            <w:pPr>
              <w:spacing w:after="200" w:line="276" w:lineRule="auto"/>
            </w:pPr>
          </w:p>
        </w:tc>
        <w:tc>
          <w:tcPr>
            <w:tcW w:w="284" w:type="dxa"/>
          </w:tcPr>
          <w:p w14:paraId="6F411E0C" w14:textId="77777777" w:rsidR="00DA6FD3" w:rsidRPr="0033059F" w:rsidRDefault="00DA6FD3" w:rsidP="0033059F">
            <w:pPr>
              <w:spacing w:after="200" w:line="276" w:lineRule="auto"/>
            </w:pPr>
          </w:p>
        </w:tc>
      </w:tr>
      <w:bookmarkEnd w:id="1"/>
    </w:tbl>
    <w:p w14:paraId="3B5EA984" w14:textId="77777777" w:rsidR="0033059F" w:rsidRPr="0033059F" w:rsidRDefault="0033059F" w:rsidP="0033059F"/>
    <w:p w14:paraId="399A07D8" w14:textId="78E1D302" w:rsidR="009B10FC" w:rsidRDefault="009B10FC" w:rsidP="00371CBA"/>
    <w:p w14:paraId="0A68E2D9" w14:textId="74D360B1" w:rsidR="00DD2EE2" w:rsidRDefault="00DD2EE2" w:rsidP="00371CBA"/>
    <w:p w14:paraId="6C31598A" w14:textId="1C9B9357" w:rsidR="00DD2EE2" w:rsidRDefault="00DD2EE2" w:rsidP="00371CBA"/>
    <w:p w14:paraId="17701F24" w14:textId="77777777" w:rsidR="00DA6FD3" w:rsidRDefault="00DA6FD3" w:rsidP="00371CBA"/>
    <w:p w14:paraId="3AFA75E4" w14:textId="77777777" w:rsidR="00DD2EE2" w:rsidRDefault="00DD2EE2" w:rsidP="00371CBA"/>
    <w:tbl>
      <w:tblPr>
        <w:tblStyle w:val="Tabellrutenett"/>
        <w:tblW w:w="9209" w:type="dxa"/>
        <w:tblInd w:w="-147" w:type="dxa"/>
        <w:tblLook w:val="04A0" w:firstRow="1" w:lastRow="0" w:firstColumn="1" w:lastColumn="0" w:noHBand="0" w:noVBand="1"/>
      </w:tblPr>
      <w:tblGrid>
        <w:gridCol w:w="284"/>
        <w:gridCol w:w="1688"/>
        <w:gridCol w:w="2633"/>
        <w:gridCol w:w="4184"/>
        <w:gridCol w:w="420"/>
      </w:tblGrid>
      <w:tr w:rsidR="00B37E17" w:rsidRPr="00562447" w14:paraId="60491496" w14:textId="77777777" w:rsidTr="002B244C">
        <w:tc>
          <w:tcPr>
            <w:tcW w:w="9209" w:type="dxa"/>
            <w:gridSpan w:val="5"/>
          </w:tcPr>
          <w:p w14:paraId="3C10819C" w14:textId="27DDB7D1" w:rsidR="00B37E17" w:rsidRPr="00B37E17" w:rsidRDefault="00B37E17" w:rsidP="008D1ADC">
            <w:pPr>
              <w:jc w:val="center"/>
              <w:rPr>
                <w:b/>
                <w:bCs/>
              </w:rPr>
            </w:pPr>
            <w:r w:rsidRPr="00DC1AD7">
              <w:rPr>
                <w:b/>
                <w:bCs/>
                <w:sz w:val="28"/>
                <w:szCs w:val="28"/>
              </w:rPr>
              <w:lastRenderedPageBreak/>
              <w:t>Dag 3</w:t>
            </w:r>
            <w:r>
              <w:rPr>
                <w:b/>
                <w:bCs/>
                <w:sz w:val="28"/>
                <w:szCs w:val="28"/>
              </w:rPr>
              <w:t xml:space="preserve">             </w:t>
            </w:r>
            <w:r w:rsidRPr="00B37E17">
              <w:rPr>
                <w:b/>
                <w:bCs/>
              </w:rPr>
              <w:t>Smerter hos eldre</w:t>
            </w:r>
            <w:r w:rsidR="0028613D">
              <w:rPr>
                <w:b/>
                <w:bCs/>
              </w:rPr>
              <w:t>.  Smerte-</w:t>
            </w:r>
            <w:r w:rsidR="009849C4">
              <w:rPr>
                <w:b/>
                <w:bCs/>
              </w:rPr>
              <w:t xml:space="preserve"> </w:t>
            </w:r>
            <w:r w:rsidR="0028613D">
              <w:rPr>
                <w:b/>
                <w:bCs/>
              </w:rPr>
              <w:t xml:space="preserve">og symptomlindring ved kreftsykdom, palliativ </w:t>
            </w:r>
            <w:r w:rsidR="009849C4">
              <w:rPr>
                <w:b/>
                <w:bCs/>
              </w:rPr>
              <w:t xml:space="preserve">   </w:t>
            </w:r>
            <w:r w:rsidR="0028613D">
              <w:rPr>
                <w:b/>
                <w:bCs/>
              </w:rPr>
              <w:t>behandling</w:t>
            </w:r>
          </w:p>
        </w:tc>
      </w:tr>
      <w:tr w:rsidR="002B244C" w:rsidRPr="00562447" w14:paraId="636E9480" w14:textId="77777777" w:rsidTr="002B244C">
        <w:tc>
          <w:tcPr>
            <w:tcW w:w="284" w:type="dxa"/>
          </w:tcPr>
          <w:p w14:paraId="0A9677C0" w14:textId="77777777" w:rsidR="002B244C" w:rsidRPr="00562447" w:rsidRDefault="002B244C" w:rsidP="009849C4"/>
        </w:tc>
        <w:tc>
          <w:tcPr>
            <w:tcW w:w="1688" w:type="dxa"/>
          </w:tcPr>
          <w:p w14:paraId="497CC935" w14:textId="3347DA97" w:rsidR="002B244C" w:rsidRPr="00562447" w:rsidRDefault="002B244C" w:rsidP="009849C4">
            <w:r>
              <w:t>0815-0825</w:t>
            </w:r>
          </w:p>
        </w:tc>
        <w:tc>
          <w:tcPr>
            <w:tcW w:w="2633" w:type="dxa"/>
          </w:tcPr>
          <w:p w14:paraId="533FC288" w14:textId="239C3459" w:rsidR="002B244C" w:rsidRDefault="002B244C" w:rsidP="009849C4">
            <w:r>
              <w:t>Orientering om dagens program</w:t>
            </w:r>
          </w:p>
        </w:tc>
        <w:tc>
          <w:tcPr>
            <w:tcW w:w="4184" w:type="dxa"/>
          </w:tcPr>
          <w:p w14:paraId="5016B1CC" w14:textId="77777777" w:rsidR="002B244C" w:rsidRPr="00562447" w:rsidRDefault="002B244C" w:rsidP="009849C4"/>
        </w:tc>
        <w:tc>
          <w:tcPr>
            <w:tcW w:w="420" w:type="dxa"/>
            <w:vMerge w:val="restart"/>
          </w:tcPr>
          <w:p w14:paraId="1FD2575F" w14:textId="4BECB531" w:rsidR="002B244C" w:rsidRPr="008D1ADC" w:rsidRDefault="002B244C" w:rsidP="009849C4">
            <w:pPr>
              <w:rPr>
                <w:rStyle w:val="Merknadsreferanse"/>
                <w:sz w:val="24"/>
                <w:szCs w:val="24"/>
              </w:rPr>
            </w:pPr>
          </w:p>
        </w:tc>
      </w:tr>
      <w:tr w:rsidR="002B244C" w:rsidRPr="00562447" w14:paraId="4B67C742" w14:textId="77777777" w:rsidTr="002B244C">
        <w:trPr>
          <w:trHeight w:val="668"/>
        </w:trPr>
        <w:tc>
          <w:tcPr>
            <w:tcW w:w="284" w:type="dxa"/>
          </w:tcPr>
          <w:p w14:paraId="3859E14C" w14:textId="77777777" w:rsidR="002B244C" w:rsidRPr="00562447" w:rsidRDefault="002B244C" w:rsidP="009849C4">
            <w:pPr>
              <w:spacing w:after="200" w:line="276" w:lineRule="auto"/>
            </w:pPr>
          </w:p>
        </w:tc>
        <w:tc>
          <w:tcPr>
            <w:tcW w:w="1688" w:type="dxa"/>
          </w:tcPr>
          <w:p w14:paraId="6B24F6C6" w14:textId="3594ED8A" w:rsidR="002B244C" w:rsidRPr="00562447" w:rsidRDefault="002B244C" w:rsidP="009849C4">
            <w:pPr>
              <w:spacing w:after="200" w:line="276" w:lineRule="auto"/>
            </w:pPr>
            <w:r w:rsidRPr="00562447">
              <w:t>08</w:t>
            </w:r>
            <w:r>
              <w:t>2</w:t>
            </w:r>
            <w:r w:rsidRPr="00562447">
              <w:t>5-09</w:t>
            </w:r>
            <w:r>
              <w:t>00</w:t>
            </w:r>
          </w:p>
        </w:tc>
        <w:tc>
          <w:tcPr>
            <w:tcW w:w="2633" w:type="dxa"/>
          </w:tcPr>
          <w:p w14:paraId="041C05CA" w14:textId="25FCFAC6" w:rsidR="002B244C" w:rsidRPr="00562447" w:rsidRDefault="002B244C" w:rsidP="009849C4">
            <w:pPr>
              <w:spacing w:after="200" w:line="276" w:lineRule="auto"/>
            </w:pPr>
            <w:r>
              <w:t>Symptomlindring ved kreftsykdom</w:t>
            </w:r>
            <w:r w:rsidRPr="00064DAA">
              <w:tab/>
            </w:r>
            <w:r w:rsidRPr="00064DAA">
              <w:tab/>
            </w:r>
          </w:p>
        </w:tc>
        <w:tc>
          <w:tcPr>
            <w:tcW w:w="4184" w:type="dxa"/>
          </w:tcPr>
          <w:p w14:paraId="2014EE29" w14:textId="392DAB64" w:rsidR="002B244C" w:rsidRDefault="002B244C" w:rsidP="009849C4">
            <w:pPr>
              <w:spacing w:after="200" w:line="276" w:lineRule="auto"/>
            </w:pPr>
            <w:r>
              <w:t>Med vekt på smertelindring</w:t>
            </w:r>
          </w:p>
          <w:p w14:paraId="4216D399" w14:textId="131A7406" w:rsidR="002B244C" w:rsidRPr="00562447" w:rsidRDefault="002B244C" w:rsidP="009849C4">
            <w:pPr>
              <w:spacing w:after="200" w:line="276" w:lineRule="auto"/>
            </w:pPr>
          </w:p>
        </w:tc>
        <w:tc>
          <w:tcPr>
            <w:tcW w:w="420" w:type="dxa"/>
            <w:vMerge/>
          </w:tcPr>
          <w:p w14:paraId="73A63C64" w14:textId="2E0F1251" w:rsidR="002B244C" w:rsidRPr="00562447" w:rsidRDefault="002B244C" w:rsidP="009849C4">
            <w:pPr>
              <w:spacing w:after="200" w:line="276" w:lineRule="auto"/>
            </w:pPr>
          </w:p>
        </w:tc>
      </w:tr>
      <w:tr w:rsidR="002B244C" w:rsidRPr="00562447" w14:paraId="2AC6B4A8" w14:textId="77777777" w:rsidTr="002B244C">
        <w:tc>
          <w:tcPr>
            <w:tcW w:w="284" w:type="dxa"/>
          </w:tcPr>
          <w:p w14:paraId="675408D0" w14:textId="77777777" w:rsidR="002B244C" w:rsidRPr="00562447" w:rsidRDefault="002B244C" w:rsidP="009849C4">
            <w:pPr>
              <w:spacing w:after="200" w:line="276" w:lineRule="auto"/>
            </w:pPr>
          </w:p>
        </w:tc>
        <w:tc>
          <w:tcPr>
            <w:tcW w:w="1688" w:type="dxa"/>
          </w:tcPr>
          <w:p w14:paraId="1DE30B9A" w14:textId="493457E9" w:rsidR="002B244C" w:rsidRPr="00562447" w:rsidRDefault="002B244C" w:rsidP="009849C4">
            <w:pPr>
              <w:spacing w:after="200" w:line="276" w:lineRule="auto"/>
            </w:pPr>
            <w:r w:rsidRPr="00562447">
              <w:t>09</w:t>
            </w:r>
            <w:r>
              <w:t>05</w:t>
            </w:r>
            <w:r w:rsidRPr="00562447">
              <w:t>-</w:t>
            </w:r>
            <w:r>
              <w:t>0950</w:t>
            </w:r>
          </w:p>
        </w:tc>
        <w:tc>
          <w:tcPr>
            <w:tcW w:w="2633" w:type="dxa"/>
          </w:tcPr>
          <w:p w14:paraId="115E783B" w14:textId="52A87378" w:rsidR="002B244C" w:rsidRDefault="002B244C" w:rsidP="009849C4">
            <w:r>
              <w:t>Smerter ved kreftsykdom: Vurdering og behandling</w:t>
            </w:r>
          </w:p>
          <w:p w14:paraId="52A5A30D" w14:textId="1D94C91B" w:rsidR="002B244C" w:rsidRDefault="002B244C" w:rsidP="009849C4">
            <w:r>
              <w:t>Langvarige smerter hos «</w:t>
            </w:r>
            <w:proofErr w:type="spellStart"/>
            <w:r>
              <w:t>kreftoverleverne</w:t>
            </w:r>
            <w:proofErr w:type="spellEnd"/>
            <w:r>
              <w:t>»</w:t>
            </w:r>
          </w:p>
          <w:p w14:paraId="3E148933" w14:textId="29CBFABA" w:rsidR="002B244C" w:rsidRDefault="002B244C" w:rsidP="009849C4">
            <w:r>
              <w:tab/>
            </w:r>
            <w:r>
              <w:tab/>
            </w:r>
            <w:r>
              <w:tab/>
            </w:r>
          </w:p>
          <w:p w14:paraId="2A40C5F9" w14:textId="4F3A7B21" w:rsidR="002B244C" w:rsidRPr="00562447" w:rsidRDefault="002B244C" w:rsidP="009849C4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4184" w:type="dxa"/>
          </w:tcPr>
          <w:p w14:paraId="11F7AFAF" w14:textId="5B050976" w:rsidR="002B244C" w:rsidRPr="00562447" w:rsidRDefault="002B244C" w:rsidP="009849C4">
            <w:pPr>
              <w:spacing w:after="200" w:line="276" w:lineRule="auto"/>
            </w:pPr>
            <w:r w:rsidRPr="009D545E">
              <w:t>Effekt av cytostatika, stråling, kirurgi, metastaserende sykdom. Behandlingsm</w:t>
            </w:r>
            <w:r>
              <w:t>uligheter</w:t>
            </w:r>
          </w:p>
        </w:tc>
        <w:tc>
          <w:tcPr>
            <w:tcW w:w="420" w:type="dxa"/>
            <w:vMerge/>
          </w:tcPr>
          <w:p w14:paraId="4BAF9A7E" w14:textId="133E76C9" w:rsidR="002B244C" w:rsidRPr="00562447" w:rsidRDefault="002B244C" w:rsidP="009849C4">
            <w:pPr>
              <w:spacing w:after="200" w:line="276" w:lineRule="auto"/>
            </w:pPr>
          </w:p>
        </w:tc>
      </w:tr>
      <w:tr w:rsidR="002B244C" w:rsidRPr="00562447" w14:paraId="2F115D0F" w14:textId="77777777" w:rsidTr="002B244C">
        <w:tc>
          <w:tcPr>
            <w:tcW w:w="284" w:type="dxa"/>
          </w:tcPr>
          <w:p w14:paraId="240D658D" w14:textId="70372DEC" w:rsidR="002B244C" w:rsidRPr="00562447" w:rsidRDefault="002B244C" w:rsidP="009849C4">
            <w:pPr>
              <w:spacing w:after="200" w:line="276" w:lineRule="auto"/>
            </w:pPr>
          </w:p>
        </w:tc>
        <w:tc>
          <w:tcPr>
            <w:tcW w:w="1688" w:type="dxa"/>
          </w:tcPr>
          <w:p w14:paraId="30FDA7DE" w14:textId="742C5D00" w:rsidR="002B244C" w:rsidRPr="00562447" w:rsidRDefault="002B244C" w:rsidP="009849C4">
            <w:pPr>
              <w:spacing w:after="200" w:line="276" w:lineRule="auto"/>
            </w:pPr>
            <w:r>
              <w:t>0950-1005</w:t>
            </w:r>
          </w:p>
        </w:tc>
        <w:tc>
          <w:tcPr>
            <w:tcW w:w="2633" w:type="dxa"/>
          </w:tcPr>
          <w:p w14:paraId="0E1DBABB" w14:textId="462ABA4A" w:rsidR="002B244C" w:rsidRPr="00562447" w:rsidRDefault="002B244C" w:rsidP="009849C4">
            <w:pPr>
              <w:spacing w:after="200" w:line="276" w:lineRule="auto"/>
            </w:pPr>
            <w:r>
              <w:t>Pause</w:t>
            </w:r>
          </w:p>
        </w:tc>
        <w:tc>
          <w:tcPr>
            <w:tcW w:w="4184" w:type="dxa"/>
          </w:tcPr>
          <w:p w14:paraId="25914B90" w14:textId="77777777" w:rsidR="002B244C" w:rsidRPr="00562447" w:rsidRDefault="002B244C" w:rsidP="009849C4">
            <w:pPr>
              <w:spacing w:after="200" w:line="276" w:lineRule="auto"/>
            </w:pPr>
          </w:p>
        </w:tc>
        <w:tc>
          <w:tcPr>
            <w:tcW w:w="420" w:type="dxa"/>
            <w:vMerge/>
          </w:tcPr>
          <w:p w14:paraId="46791B19" w14:textId="70398C9C" w:rsidR="002B244C" w:rsidRPr="00562447" w:rsidRDefault="002B244C" w:rsidP="009849C4">
            <w:pPr>
              <w:spacing w:after="200" w:line="276" w:lineRule="auto"/>
            </w:pPr>
          </w:p>
        </w:tc>
      </w:tr>
      <w:tr w:rsidR="002B244C" w:rsidRPr="00562447" w14:paraId="24F8D7D6" w14:textId="77777777" w:rsidTr="002B244C">
        <w:tc>
          <w:tcPr>
            <w:tcW w:w="284" w:type="dxa"/>
          </w:tcPr>
          <w:p w14:paraId="201A172A" w14:textId="77777777" w:rsidR="002B244C" w:rsidRPr="00562447" w:rsidRDefault="002B244C" w:rsidP="009849C4">
            <w:pPr>
              <w:spacing w:after="200" w:line="276" w:lineRule="auto"/>
            </w:pPr>
          </w:p>
        </w:tc>
        <w:tc>
          <w:tcPr>
            <w:tcW w:w="1688" w:type="dxa"/>
          </w:tcPr>
          <w:p w14:paraId="23F761FA" w14:textId="1AF16039" w:rsidR="002B244C" w:rsidRPr="00562447" w:rsidRDefault="002B244C" w:rsidP="009849C4">
            <w:pPr>
              <w:spacing w:after="200" w:line="276" w:lineRule="auto"/>
            </w:pPr>
            <w:r w:rsidRPr="00562447">
              <w:t>10</w:t>
            </w:r>
            <w:r>
              <w:t>05</w:t>
            </w:r>
            <w:r w:rsidRPr="00562447">
              <w:t>-11</w:t>
            </w:r>
            <w:r>
              <w:t>00</w:t>
            </w:r>
          </w:p>
        </w:tc>
        <w:tc>
          <w:tcPr>
            <w:tcW w:w="2633" w:type="dxa"/>
          </w:tcPr>
          <w:p w14:paraId="647684BE" w14:textId="3049534D" w:rsidR="002B244C" w:rsidRPr="00562447" w:rsidRDefault="002B244C" w:rsidP="009849C4">
            <w:pPr>
              <w:spacing w:after="200" w:line="276" w:lineRule="auto"/>
            </w:pPr>
            <w:r w:rsidRPr="00064DAA">
              <w:t xml:space="preserve">Smerter og </w:t>
            </w:r>
            <w:r>
              <w:t xml:space="preserve">ledsagende plager </w:t>
            </w:r>
            <w:r w:rsidRPr="00064DAA">
              <w:t>etter kreft</w:t>
            </w:r>
            <w:r>
              <w:t>sykdom</w:t>
            </w:r>
            <w:r w:rsidRPr="00064DAA">
              <w:tab/>
            </w:r>
            <w:r w:rsidRPr="00064DAA">
              <w:tab/>
            </w:r>
          </w:p>
        </w:tc>
        <w:tc>
          <w:tcPr>
            <w:tcW w:w="4184" w:type="dxa"/>
          </w:tcPr>
          <w:p w14:paraId="31CF4D75" w14:textId="77777777" w:rsidR="002B244C" w:rsidRPr="00562447" w:rsidRDefault="002B244C" w:rsidP="009849C4">
            <w:pPr>
              <w:spacing w:after="200" w:line="276" w:lineRule="auto"/>
            </w:pPr>
          </w:p>
        </w:tc>
        <w:tc>
          <w:tcPr>
            <w:tcW w:w="420" w:type="dxa"/>
            <w:vMerge/>
          </w:tcPr>
          <w:p w14:paraId="10FBBFC6" w14:textId="678A1351" w:rsidR="002B244C" w:rsidRPr="00562447" w:rsidRDefault="002B244C" w:rsidP="009849C4">
            <w:pPr>
              <w:spacing w:after="200" w:line="276" w:lineRule="auto"/>
            </w:pPr>
          </w:p>
        </w:tc>
      </w:tr>
      <w:tr w:rsidR="002B244C" w:rsidRPr="00562447" w14:paraId="647A3F50" w14:textId="77777777" w:rsidTr="002B244C">
        <w:tc>
          <w:tcPr>
            <w:tcW w:w="284" w:type="dxa"/>
          </w:tcPr>
          <w:p w14:paraId="797CFC76" w14:textId="77777777" w:rsidR="002B244C" w:rsidRPr="00562447" w:rsidRDefault="002B244C" w:rsidP="009849C4">
            <w:pPr>
              <w:spacing w:after="200" w:line="276" w:lineRule="auto"/>
            </w:pPr>
          </w:p>
        </w:tc>
        <w:tc>
          <w:tcPr>
            <w:tcW w:w="1688" w:type="dxa"/>
          </w:tcPr>
          <w:p w14:paraId="4AEE4542" w14:textId="0A6AE10C" w:rsidR="002B244C" w:rsidRPr="00562447" w:rsidRDefault="002B244C" w:rsidP="009849C4">
            <w:pPr>
              <w:spacing w:after="200" w:line="276" w:lineRule="auto"/>
            </w:pPr>
            <w:r w:rsidRPr="00562447">
              <w:t>11</w:t>
            </w:r>
            <w:r>
              <w:t>05</w:t>
            </w:r>
            <w:r w:rsidRPr="00562447">
              <w:t>-12</w:t>
            </w:r>
            <w:r>
              <w:t>00</w:t>
            </w:r>
            <w:r w:rsidRPr="00562447">
              <w:t xml:space="preserve"> </w:t>
            </w:r>
          </w:p>
        </w:tc>
        <w:tc>
          <w:tcPr>
            <w:tcW w:w="2633" w:type="dxa"/>
          </w:tcPr>
          <w:p w14:paraId="31E3E1B3" w14:textId="36A44075" w:rsidR="002B244C" w:rsidRPr="00562447" w:rsidRDefault="002B244C" w:rsidP="009849C4">
            <w:pPr>
              <w:spacing w:after="200" w:line="276" w:lineRule="auto"/>
            </w:pPr>
            <w:proofErr w:type="spellStart"/>
            <w:r w:rsidRPr="00064DAA">
              <w:t>Palliasjon</w:t>
            </w:r>
            <w:proofErr w:type="spellEnd"/>
            <w:r>
              <w:t xml:space="preserve"> i primærhelsetjenesten og på sykehus</w:t>
            </w:r>
            <w:r w:rsidRPr="00064DAA">
              <w:tab/>
            </w:r>
          </w:p>
        </w:tc>
        <w:tc>
          <w:tcPr>
            <w:tcW w:w="4184" w:type="dxa"/>
          </w:tcPr>
          <w:p w14:paraId="0E565903" w14:textId="5E95CD01" w:rsidR="002B244C" w:rsidRPr="00562447" w:rsidRDefault="002B244C" w:rsidP="009849C4">
            <w:pPr>
              <w:spacing w:after="200" w:line="276" w:lineRule="auto"/>
            </w:pPr>
            <w:r w:rsidRPr="00064DAA">
              <w:t xml:space="preserve">Hjemme, sykehjem, spesialavdeling, </w:t>
            </w:r>
            <w:r>
              <w:t>med vekt på</w:t>
            </w:r>
            <w:r w:rsidRPr="00064DAA">
              <w:t xml:space="preserve"> problemstillinger ved smertebehandling</w:t>
            </w:r>
          </w:p>
        </w:tc>
        <w:tc>
          <w:tcPr>
            <w:tcW w:w="420" w:type="dxa"/>
            <w:vMerge/>
          </w:tcPr>
          <w:p w14:paraId="4A9580C7" w14:textId="1D4DBAAC" w:rsidR="002B244C" w:rsidRPr="00562447" w:rsidRDefault="002B244C" w:rsidP="009849C4">
            <w:pPr>
              <w:spacing w:after="200" w:line="276" w:lineRule="auto"/>
            </w:pPr>
          </w:p>
        </w:tc>
      </w:tr>
      <w:tr w:rsidR="002B244C" w:rsidRPr="00562447" w14:paraId="5E413682" w14:textId="77777777" w:rsidTr="002B244C">
        <w:tc>
          <w:tcPr>
            <w:tcW w:w="284" w:type="dxa"/>
          </w:tcPr>
          <w:p w14:paraId="40DBC4EB" w14:textId="77777777" w:rsidR="002B244C" w:rsidRPr="00562447" w:rsidRDefault="002B244C" w:rsidP="009849C4">
            <w:pPr>
              <w:spacing w:after="200" w:line="276" w:lineRule="auto"/>
            </w:pPr>
          </w:p>
        </w:tc>
        <w:tc>
          <w:tcPr>
            <w:tcW w:w="1688" w:type="dxa"/>
          </w:tcPr>
          <w:p w14:paraId="4A1E3194" w14:textId="4E074B9F" w:rsidR="002B244C" w:rsidRPr="00562447" w:rsidRDefault="002B244C" w:rsidP="009849C4">
            <w:pPr>
              <w:spacing w:after="200" w:line="276" w:lineRule="auto"/>
            </w:pPr>
            <w:r w:rsidRPr="00562447">
              <w:t>12</w:t>
            </w:r>
            <w:r>
              <w:t>00</w:t>
            </w:r>
            <w:r w:rsidRPr="00562447">
              <w:t>-</w:t>
            </w:r>
            <w:r>
              <w:t>1245</w:t>
            </w:r>
          </w:p>
        </w:tc>
        <w:tc>
          <w:tcPr>
            <w:tcW w:w="2633" w:type="dxa"/>
          </w:tcPr>
          <w:p w14:paraId="0360DC2D" w14:textId="77777777" w:rsidR="002B244C" w:rsidRPr="00562447" w:rsidRDefault="002B244C" w:rsidP="009849C4">
            <w:pPr>
              <w:spacing w:after="200" w:line="276" w:lineRule="auto"/>
            </w:pPr>
            <w:r w:rsidRPr="00562447">
              <w:t>Lunsj</w:t>
            </w:r>
          </w:p>
        </w:tc>
        <w:tc>
          <w:tcPr>
            <w:tcW w:w="4184" w:type="dxa"/>
          </w:tcPr>
          <w:p w14:paraId="35EB62EB" w14:textId="77777777" w:rsidR="002B244C" w:rsidRPr="00562447" w:rsidRDefault="002B244C" w:rsidP="009849C4">
            <w:pPr>
              <w:spacing w:after="200" w:line="276" w:lineRule="auto"/>
            </w:pPr>
          </w:p>
        </w:tc>
        <w:tc>
          <w:tcPr>
            <w:tcW w:w="420" w:type="dxa"/>
            <w:vMerge/>
          </w:tcPr>
          <w:p w14:paraId="5A071F1B" w14:textId="77777777" w:rsidR="002B244C" w:rsidRPr="00562447" w:rsidRDefault="002B244C" w:rsidP="009849C4">
            <w:pPr>
              <w:spacing w:after="200" w:line="276" w:lineRule="auto"/>
            </w:pPr>
          </w:p>
        </w:tc>
      </w:tr>
      <w:tr w:rsidR="002B244C" w:rsidRPr="00562447" w14:paraId="5827B3CC" w14:textId="77777777" w:rsidTr="002B244C">
        <w:tc>
          <w:tcPr>
            <w:tcW w:w="284" w:type="dxa"/>
          </w:tcPr>
          <w:p w14:paraId="06D5020E" w14:textId="77777777" w:rsidR="002B244C" w:rsidRPr="00562447" w:rsidRDefault="002B244C" w:rsidP="009849C4">
            <w:pPr>
              <w:spacing w:after="200" w:line="276" w:lineRule="auto"/>
            </w:pPr>
          </w:p>
        </w:tc>
        <w:tc>
          <w:tcPr>
            <w:tcW w:w="1688" w:type="dxa"/>
          </w:tcPr>
          <w:p w14:paraId="34BC8AFC" w14:textId="77777777" w:rsidR="002B244C" w:rsidRPr="00562447" w:rsidRDefault="002B244C" w:rsidP="009849C4">
            <w:pPr>
              <w:spacing w:after="200" w:line="276" w:lineRule="auto"/>
            </w:pPr>
            <w:r w:rsidRPr="00562447">
              <w:t>1315-1400</w:t>
            </w:r>
          </w:p>
        </w:tc>
        <w:tc>
          <w:tcPr>
            <w:tcW w:w="2633" w:type="dxa"/>
          </w:tcPr>
          <w:p w14:paraId="402CAC5B" w14:textId="7EF21C43" w:rsidR="002B244C" w:rsidRPr="00562447" w:rsidRDefault="002B244C" w:rsidP="009849C4">
            <w:pPr>
              <w:spacing w:after="200" w:line="276" w:lineRule="auto"/>
            </w:pPr>
            <w:r w:rsidRPr="00562447">
              <w:t xml:space="preserve">Eldre og </w:t>
            </w:r>
            <w:r>
              <w:t xml:space="preserve">langvarig </w:t>
            </w:r>
            <w:r w:rsidRPr="00562447">
              <w:t>smerte</w:t>
            </w:r>
          </w:p>
        </w:tc>
        <w:tc>
          <w:tcPr>
            <w:tcW w:w="4184" w:type="dxa"/>
          </w:tcPr>
          <w:p w14:paraId="0CDCEB7D" w14:textId="77777777" w:rsidR="002B244C" w:rsidRPr="00562447" w:rsidRDefault="002B244C" w:rsidP="009849C4">
            <w:pPr>
              <w:spacing w:after="200" w:line="276" w:lineRule="auto"/>
            </w:pPr>
            <w:r w:rsidRPr="00562447">
              <w:t>Prevalens – hva slags – funksjonseffekt, evaluering ved kognitiv svikt</w:t>
            </w:r>
          </w:p>
        </w:tc>
        <w:tc>
          <w:tcPr>
            <w:tcW w:w="420" w:type="dxa"/>
            <w:vMerge/>
          </w:tcPr>
          <w:p w14:paraId="2973BD08" w14:textId="77777777" w:rsidR="002B244C" w:rsidRPr="00562447" w:rsidRDefault="002B244C" w:rsidP="009849C4">
            <w:pPr>
              <w:spacing w:after="200" w:line="276" w:lineRule="auto"/>
            </w:pPr>
          </w:p>
        </w:tc>
      </w:tr>
      <w:tr w:rsidR="002B244C" w:rsidRPr="00562447" w14:paraId="220F815F" w14:textId="77777777" w:rsidTr="002B244C">
        <w:trPr>
          <w:trHeight w:val="913"/>
        </w:trPr>
        <w:tc>
          <w:tcPr>
            <w:tcW w:w="284" w:type="dxa"/>
          </w:tcPr>
          <w:p w14:paraId="0629756D" w14:textId="77777777" w:rsidR="002B244C" w:rsidRPr="00562447" w:rsidRDefault="002B244C" w:rsidP="009849C4">
            <w:pPr>
              <w:spacing w:after="200" w:line="276" w:lineRule="auto"/>
            </w:pPr>
          </w:p>
        </w:tc>
        <w:tc>
          <w:tcPr>
            <w:tcW w:w="1688" w:type="dxa"/>
          </w:tcPr>
          <w:p w14:paraId="7F8A81AE" w14:textId="6F948C83" w:rsidR="002B244C" w:rsidRPr="00562447" w:rsidRDefault="002B244C" w:rsidP="009849C4">
            <w:pPr>
              <w:spacing w:after="200" w:line="276" w:lineRule="auto"/>
            </w:pPr>
            <w:r w:rsidRPr="00562447">
              <w:t>1400-</w:t>
            </w:r>
            <w:r>
              <w:t>1430</w:t>
            </w:r>
          </w:p>
        </w:tc>
        <w:tc>
          <w:tcPr>
            <w:tcW w:w="2633" w:type="dxa"/>
          </w:tcPr>
          <w:p w14:paraId="123ADA08" w14:textId="77777777" w:rsidR="002B244C" w:rsidRDefault="002B244C" w:rsidP="009849C4">
            <w:pPr>
              <w:spacing w:after="200" w:line="276" w:lineRule="auto"/>
            </w:pPr>
            <w:proofErr w:type="spellStart"/>
            <w:r w:rsidRPr="00562447">
              <w:t>Polyfarmasi</w:t>
            </w:r>
            <w:proofErr w:type="spellEnd"/>
            <w:r w:rsidRPr="00562447">
              <w:t xml:space="preserve"> og interaksjoner ved behandling av smerter</w:t>
            </w:r>
          </w:p>
          <w:p w14:paraId="7F9DDB0E" w14:textId="08262F4A" w:rsidR="002B244C" w:rsidRPr="00562447" w:rsidRDefault="002B244C" w:rsidP="009849C4">
            <w:pPr>
              <w:spacing w:after="200" w:line="276" w:lineRule="auto"/>
            </w:pPr>
          </w:p>
        </w:tc>
        <w:tc>
          <w:tcPr>
            <w:tcW w:w="4184" w:type="dxa"/>
          </w:tcPr>
          <w:p w14:paraId="65E9A92F" w14:textId="03079637" w:rsidR="002B244C" w:rsidRPr="00562447" w:rsidRDefault="002B244C" w:rsidP="009849C4">
            <w:pPr>
              <w:spacing w:after="200" w:line="276" w:lineRule="auto"/>
            </w:pPr>
            <w:r w:rsidRPr="00562447">
              <w:t>Spesielle behov</w:t>
            </w:r>
            <w:r>
              <w:t xml:space="preserve"> ved multiple sykdommer med behandlingsbehov.</w:t>
            </w:r>
            <w:r w:rsidRPr="00562447">
              <w:t xml:space="preserve"> </w:t>
            </w:r>
          </w:p>
        </w:tc>
        <w:tc>
          <w:tcPr>
            <w:tcW w:w="420" w:type="dxa"/>
            <w:vMerge/>
          </w:tcPr>
          <w:p w14:paraId="080E278A" w14:textId="49FF084A" w:rsidR="002B244C" w:rsidRPr="00562447" w:rsidRDefault="002B244C" w:rsidP="009849C4">
            <w:pPr>
              <w:spacing w:after="200" w:line="276" w:lineRule="auto"/>
            </w:pPr>
          </w:p>
        </w:tc>
      </w:tr>
      <w:tr w:rsidR="002B244C" w:rsidRPr="00562447" w14:paraId="0C006E59" w14:textId="77777777" w:rsidTr="002B244C">
        <w:tc>
          <w:tcPr>
            <w:tcW w:w="284" w:type="dxa"/>
          </w:tcPr>
          <w:p w14:paraId="2AB8BDB5" w14:textId="77777777" w:rsidR="002B244C" w:rsidRPr="00562447" w:rsidRDefault="002B244C" w:rsidP="009849C4"/>
        </w:tc>
        <w:tc>
          <w:tcPr>
            <w:tcW w:w="1688" w:type="dxa"/>
          </w:tcPr>
          <w:p w14:paraId="0C5283BA" w14:textId="24244AED" w:rsidR="002B244C" w:rsidRPr="00562447" w:rsidRDefault="002B244C" w:rsidP="009849C4">
            <w:r>
              <w:t>1435 - 1505</w:t>
            </w:r>
          </w:p>
        </w:tc>
        <w:tc>
          <w:tcPr>
            <w:tcW w:w="2633" w:type="dxa"/>
          </w:tcPr>
          <w:p w14:paraId="5494282C" w14:textId="5CFF78FD" w:rsidR="002B244C" w:rsidRPr="00562447" w:rsidRDefault="002B244C" w:rsidP="009849C4">
            <w:r w:rsidRPr="00AB2F30">
              <w:t>Ikke-medikamentelle behandlingsmetoder</w:t>
            </w:r>
            <w:r>
              <w:t xml:space="preserve"> hos eldre</w:t>
            </w:r>
          </w:p>
        </w:tc>
        <w:tc>
          <w:tcPr>
            <w:tcW w:w="4184" w:type="dxa"/>
          </w:tcPr>
          <w:p w14:paraId="52D60343" w14:textId="77777777" w:rsidR="002B244C" w:rsidRPr="00562447" w:rsidRDefault="002B244C" w:rsidP="009849C4"/>
        </w:tc>
        <w:tc>
          <w:tcPr>
            <w:tcW w:w="420" w:type="dxa"/>
            <w:vMerge/>
          </w:tcPr>
          <w:p w14:paraId="235B98C4" w14:textId="57EDD460" w:rsidR="002B244C" w:rsidRPr="00562447" w:rsidRDefault="002B244C" w:rsidP="009849C4"/>
        </w:tc>
      </w:tr>
      <w:tr w:rsidR="002B244C" w:rsidRPr="00562447" w14:paraId="2EB1F1A1" w14:textId="77777777" w:rsidTr="002B244C">
        <w:tc>
          <w:tcPr>
            <w:tcW w:w="284" w:type="dxa"/>
          </w:tcPr>
          <w:p w14:paraId="47E2E1BE" w14:textId="77777777" w:rsidR="002B244C" w:rsidRPr="00562447" w:rsidRDefault="002B244C" w:rsidP="009849C4">
            <w:pPr>
              <w:spacing w:after="200" w:line="276" w:lineRule="auto"/>
            </w:pPr>
          </w:p>
        </w:tc>
        <w:tc>
          <w:tcPr>
            <w:tcW w:w="1688" w:type="dxa"/>
          </w:tcPr>
          <w:p w14:paraId="65FB13C2" w14:textId="252364AB" w:rsidR="002B244C" w:rsidRPr="00562447" w:rsidRDefault="002B244C" w:rsidP="009849C4">
            <w:pPr>
              <w:spacing w:after="200" w:line="276" w:lineRule="auto"/>
            </w:pPr>
            <w:r>
              <w:t>1505.1520</w:t>
            </w:r>
          </w:p>
        </w:tc>
        <w:tc>
          <w:tcPr>
            <w:tcW w:w="2633" w:type="dxa"/>
          </w:tcPr>
          <w:p w14:paraId="6C31DC3B" w14:textId="77777777" w:rsidR="002B244C" w:rsidRPr="00562447" w:rsidRDefault="002B244C" w:rsidP="009849C4">
            <w:pPr>
              <w:spacing w:after="200" w:line="276" w:lineRule="auto"/>
            </w:pPr>
            <w:r w:rsidRPr="00562447">
              <w:t>Pause</w:t>
            </w:r>
          </w:p>
        </w:tc>
        <w:tc>
          <w:tcPr>
            <w:tcW w:w="4184" w:type="dxa"/>
          </w:tcPr>
          <w:p w14:paraId="4FDAACB5" w14:textId="77777777" w:rsidR="002B244C" w:rsidRPr="00562447" w:rsidRDefault="002B244C" w:rsidP="009849C4">
            <w:pPr>
              <w:spacing w:after="200" w:line="276" w:lineRule="auto"/>
            </w:pPr>
          </w:p>
        </w:tc>
        <w:tc>
          <w:tcPr>
            <w:tcW w:w="420" w:type="dxa"/>
            <w:vMerge/>
          </w:tcPr>
          <w:p w14:paraId="607CCC2E" w14:textId="77777777" w:rsidR="002B244C" w:rsidRPr="00562447" w:rsidRDefault="002B244C" w:rsidP="009849C4">
            <w:pPr>
              <w:spacing w:after="200" w:line="276" w:lineRule="auto"/>
            </w:pPr>
          </w:p>
        </w:tc>
      </w:tr>
      <w:tr w:rsidR="002B244C" w:rsidRPr="00562447" w14:paraId="41F581A8" w14:textId="77777777" w:rsidTr="002B244C">
        <w:tc>
          <w:tcPr>
            <w:tcW w:w="284" w:type="dxa"/>
          </w:tcPr>
          <w:p w14:paraId="7B8F7D0F" w14:textId="77777777" w:rsidR="002B244C" w:rsidRPr="00562447" w:rsidRDefault="002B244C" w:rsidP="009849C4">
            <w:pPr>
              <w:spacing w:after="200" w:line="276" w:lineRule="auto"/>
            </w:pPr>
          </w:p>
        </w:tc>
        <w:tc>
          <w:tcPr>
            <w:tcW w:w="1688" w:type="dxa"/>
          </w:tcPr>
          <w:p w14:paraId="4ABDA4E8" w14:textId="13158FAC" w:rsidR="002B244C" w:rsidRPr="00562447" w:rsidRDefault="002B244C" w:rsidP="009849C4">
            <w:pPr>
              <w:spacing w:after="200" w:line="276" w:lineRule="auto"/>
            </w:pPr>
            <w:r>
              <w:t>1520-1605</w:t>
            </w:r>
          </w:p>
        </w:tc>
        <w:tc>
          <w:tcPr>
            <w:tcW w:w="2633" w:type="dxa"/>
          </w:tcPr>
          <w:p w14:paraId="686C26E1" w14:textId="36A63DD8" w:rsidR="002B244C" w:rsidRPr="00562447" w:rsidRDefault="007461A7" w:rsidP="009849C4">
            <w:pPr>
              <w:spacing w:after="200" w:line="276" w:lineRule="auto"/>
            </w:pPr>
            <w:r w:rsidRPr="007461A7">
              <w:t>Søvn og smerte</w:t>
            </w:r>
            <w:r w:rsidRPr="007461A7">
              <w:tab/>
            </w:r>
          </w:p>
        </w:tc>
        <w:tc>
          <w:tcPr>
            <w:tcW w:w="4184" w:type="dxa"/>
          </w:tcPr>
          <w:p w14:paraId="181C7456" w14:textId="19B698B3" w:rsidR="002B244C" w:rsidRPr="00562447" w:rsidRDefault="007461A7" w:rsidP="009849C4">
            <w:pPr>
              <w:spacing w:after="200" w:line="276" w:lineRule="auto"/>
            </w:pPr>
            <w:r w:rsidRPr="007461A7">
              <w:t>Epidemiologi, effekt av søvnmangel, behandling</w:t>
            </w:r>
          </w:p>
        </w:tc>
        <w:tc>
          <w:tcPr>
            <w:tcW w:w="420" w:type="dxa"/>
            <w:vMerge/>
          </w:tcPr>
          <w:p w14:paraId="3C486FCB" w14:textId="6C53D373" w:rsidR="002B244C" w:rsidRPr="00562447" w:rsidRDefault="002B244C" w:rsidP="009849C4">
            <w:pPr>
              <w:spacing w:after="200" w:line="276" w:lineRule="auto"/>
            </w:pPr>
          </w:p>
        </w:tc>
      </w:tr>
      <w:tr w:rsidR="002B244C" w:rsidRPr="00562447" w14:paraId="19F3777E" w14:textId="77777777" w:rsidTr="002B244C">
        <w:tc>
          <w:tcPr>
            <w:tcW w:w="284" w:type="dxa"/>
          </w:tcPr>
          <w:p w14:paraId="027BEBBE" w14:textId="77777777" w:rsidR="002B244C" w:rsidRPr="00562447" w:rsidRDefault="002B244C" w:rsidP="009849C4">
            <w:pPr>
              <w:spacing w:after="200" w:line="276" w:lineRule="auto"/>
            </w:pPr>
          </w:p>
        </w:tc>
        <w:tc>
          <w:tcPr>
            <w:tcW w:w="1688" w:type="dxa"/>
          </w:tcPr>
          <w:p w14:paraId="670F861A" w14:textId="4781F571" w:rsidR="002B244C" w:rsidRPr="00562447" w:rsidRDefault="002B244C" w:rsidP="009849C4">
            <w:pPr>
              <w:spacing w:after="200" w:line="276" w:lineRule="auto"/>
            </w:pPr>
            <w:r>
              <w:t>1610</w:t>
            </w:r>
            <w:r w:rsidRPr="00562447">
              <w:t>-16</w:t>
            </w:r>
            <w:r>
              <w:t>30</w:t>
            </w:r>
          </w:p>
        </w:tc>
        <w:tc>
          <w:tcPr>
            <w:tcW w:w="2633" w:type="dxa"/>
          </w:tcPr>
          <w:p w14:paraId="5998887C" w14:textId="77777777" w:rsidR="002B244C" w:rsidRPr="00562447" w:rsidRDefault="002B244C" w:rsidP="009849C4">
            <w:pPr>
              <w:spacing w:after="200" w:line="276" w:lineRule="auto"/>
            </w:pPr>
            <w:r w:rsidRPr="00562447">
              <w:t>Oppsummering og evaluering</w:t>
            </w:r>
          </w:p>
        </w:tc>
        <w:tc>
          <w:tcPr>
            <w:tcW w:w="4184" w:type="dxa"/>
          </w:tcPr>
          <w:p w14:paraId="4BB8E340" w14:textId="77777777" w:rsidR="002B244C" w:rsidRPr="00562447" w:rsidRDefault="002B244C" w:rsidP="009849C4">
            <w:pPr>
              <w:spacing w:after="200" w:line="276" w:lineRule="auto"/>
            </w:pPr>
          </w:p>
        </w:tc>
        <w:tc>
          <w:tcPr>
            <w:tcW w:w="420" w:type="dxa"/>
            <w:vMerge/>
          </w:tcPr>
          <w:p w14:paraId="165A1C11" w14:textId="66E3E154" w:rsidR="002B244C" w:rsidRPr="00562447" w:rsidRDefault="002B244C" w:rsidP="009849C4">
            <w:pPr>
              <w:spacing w:after="200" w:line="276" w:lineRule="auto"/>
            </w:pPr>
          </w:p>
        </w:tc>
      </w:tr>
    </w:tbl>
    <w:p w14:paraId="7F564C8A" w14:textId="732A10FA" w:rsidR="00562447" w:rsidRDefault="00562447" w:rsidP="00371CBA"/>
    <w:p w14:paraId="5CB6C397" w14:textId="77777777" w:rsidR="00562447" w:rsidRPr="00371CBA" w:rsidRDefault="00562447" w:rsidP="00371CBA"/>
    <w:sectPr w:rsidR="00562447" w:rsidRPr="00371CBA" w:rsidSect="00B007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5ED0C" w14:textId="77777777" w:rsidR="00B824F0" w:rsidRDefault="00B824F0" w:rsidP="00D66D6D">
      <w:pPr>
        <w:spacing w:after="0" w:line="240" w:lineRule="auto"/>
      </w:pPr>
      <w:r>
        <w:separator/>
      </w:r>
    </w:p>
  </w:endnote>
  <w:endnote w:type="continuationSeparator" w:id="0">
    <w:p w14:paraId="7DB95381" w14:textId="77777777" w:rsidR="00B824F0" w:rsidRDefault="00B824F0" w:rsidP="00D6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8A243" w14:textId="77777777" w:rsidR="00D66D6D" w:rsidRDefault="00D66D6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4169144"/>
      <w:docPartObj>
        <w:docPartGallery w:val="Page Numbers (Bottom of Page)"/>
        <w:docPartUnique/>
      </w:docPartObj>
    </w:sdtPr>
    <w:sdtEndPr/>
    <w:sdtContent>
      <w:p w14:paraId="65D99909" w14:textId="6D5D54A5" w:rsidR="00D66D6D" w:rsidRDefault="00B0078A">
        <w:pPr>
          <w:pStyle w:val="Bunntekst"/>
          <w:jc w:val="right"/>
        </w:pPr>
        <w:r>
          <w:fldChar w:fldCharType="begin"/>
        </w:r>
        <w:r w:rsidR="00D66D6D">
          <w:instrText>PAGE   \* MERGEFORMAT</w:instrText>
        </w:r>
        <w:r>
          <w:fldChar w:fldCharType="separate"/>
        </w:r>
        <w:r w:rsidR="00403297">
          <w:rPr>
            <w:noProof/>
          </w:rPr>
          <w:t>1</w:t>
        </w:r>
        <w:r>
          <w:fldChar w:fldCharType="end"/>
        </w:r>
      </w:p>
    </w:sdtContent>
  </w:sdt>
  <w:p w14:paraId="67D0D645" w14:textId="77777777" w:rsidR="00D66D6D" w:rsidRDefault="00D66D6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9F24B" w14:textId="77777777" w:rsidR="00D66D6D" w:rsidRDefault="00D66D6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77088" w14:textId="77777777" w:rsidR="00B824F0" w:rsidRDefault="00B824F0" w:rsidP="00D66D6D">
      <w:pPr>
        <w:spacing w:after="0" w:line="240" w:lineRule="auto"/>
      </w:pPr>
      <w:r>
        <w:separator/>
      </w:r>
    </w:p>
  </w:footnote>
  <w:footnote w:type="continuationSeparator" w:id="0">
    <w:p w14:paraId="37A2E0C9" w14:textId="77777777" w:rsidR="00B824F0" w:rsidRDefault="00B824F0" w:rsidP="00D66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875C2" w14:textId="77777777" w:rsidR="00D66D6D" w:rsidRDefault="00D66D6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3FAE6" w14:textId="77777777" w:rsidR="00D66D6D" w:rsidRDefault="00D66D6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E8432" w14:textId="77777777" w:rsidR="00D66D6D" w:rsidRDefault="00D66D6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26"/>
    <w:rsid w:val="00010FFF"/>
    <w:rsid w:val="00041731"/>
    <w:rsid w:val="00064DAA"/>
    <w:rsid w:val="000A6F11"/>
    <w:rsid w:val="000B7F76"/>
    <w:rsid w:val="00100D83"/>
    <w:rsid w:val="00110CDA"/>
    <w:rsid w:val="00131326"/>
    <w:rsid w:val="00183616"/>
    <w:rsid w:val="001923C3"/>
    <w:rsid w:val="001C2D02"/>
    <w:rsid w:val="001F0D92"/>
    <w:rsid w:val="0020264B"/>
    <w:rsid w:val="0028613D"/>
    <w:rsid w:val="002A11AF"/>
    <w:rsid w:val="002B244C"/>
    <w:rsid w:val="002B5D60"/>
    <w:rsid w:val="002C5676"/>
    <w:rsid w:val="0033059F"/>
    <w:rsid w:val="0033700A"/>
    <w:rsid w:val="003512C0"/>
    <w:rsid w:val="00371CBA"/>
    <w:rsid w:val="00374F1B"/>
    <w:rsid w:val="003D4F59"/>
    <w:rsid w:val="00403297"/>
    <w:rsid w:val="0044114A"/>
    <w:rsid w:val="00444428"/>
    <w:rsid w:val="004500A5"/>
    <w:rsid w:val="004A1293"/>
    <w:rsid w:val="004B7038"/>
    <w:rsid w:val="004C08BD"/>
    <w:rsid w:val="005063AD"/>
    <w:rsid w:val="0052429E"/>
    <w:rsid w:val="00543293"/>
    <w:rsid w:val="0054363B"/>
    <w:rsid w:val="00562447"/>
    <w:rsid w:val="005912B9"/>
    <w:rsid w:val="005B620A"/>
    <w:rsid w:val="005D7A88"/>
    <w:rsid w:val="00640354"/>
    <w:rsid w:val="006423E6"/>
    <w:rsid w:val="00647A7C"/>
    <w:rsid w:val="00690EFA"/>
    <w:rsid w:val="006B4636"/>
    <w:rsid w:val="006C317F"/>
    <w:rsid w:val="007023D8"/>
    <w:rsid w:val="00745C3C"/>
    <w:rsid w:val="007461A7"/>
    <w:rsid w:val="00747EF1"/>
    <w:rsid w:val="00777AB9"/>
    <w:rsid w:val="00791D7F"/>
    <w:rsid w:val="007C4F27"/>
    <w:rsid w:val="008256DD"/>
    <w:rsid w:val="00844169"/>
    <w:rsid w:val="008512CF"/>
    <w:rsid w:val="008620D9"/>
    <w:rsid w:val="00870017"/>
    <w:rsid w:val="008832D7"/>
    <w:rsid w:val="008C7B6D"/>
    <w:rsid w:val="008D1ADC"/>
    <w:rsid w:val="008E37C5"/>
    <w:rsid w:val="008E4843"/>
    <w:rsid w:val="00970099"/>
    <w:rsid w:val="009849C4"/>
    <w:rsid w:val="00985981"/>
    <w:rsid w:val="009A07D5"/>
    <w:rsid w:val="009B10FC"/>
    <w:rsid w:val="009B2F33"/>
    <w:rsid w:val="009C41BE"/>
    <w:rsid w:val="009D545E"/>
    <w:rsid w:val="00A4219F"/>
    <w:rsid w:val="00A85CE4"/>
    <w:rsid w:val="00AB2F30"/>
    <w:rsid w:val="00B0078A"/>
    <w:rsid w:val="00B106FB"/>
    <w:rsid w:val="00B37E17"/>
    <w:rsid w:val="00B70278"/>
    <w:rsid w:val="00B824F0"/>
    <w:rsid w:val="00B8632E"/>
    <w:rsid w:val="00C22EDB"/>
    <w:rsid w:val="00C8311C"/>
    <w:rsid w:val="00C91586"/>
    <w:rsid w:val="00CA24E0"/>
    <w:rsid w:val="00CC1C78"/>
    <w:rsid w:val="00D66D6D"/>
    <w:rsid w:val="00D73A44"/>
    <w:rsid w:val="00D82E5C"/>
    <w:rsid w:val="00DA6FD3"/>
    <w:rsid w:val="00DC1AD7"/>
    <w:rsid w:val="00DC3382"/>
    <w:rsid w:val="00DD2EE2"/>
    <w:rsid w:val="00E0080E"/>
    <w:rsid w:val="00E16881"/>
    <w:rsid w:val="00E5171B"/>
    <w:rsid w:val="00E6319D"/>
    <w:rsid w:val="00E804DE"/>
    <w:rsid w:val="00EA512F"/>
    <w:rsid w:val="00EC23DA"/>
    <w:rsid w:val="00EF5F44"/>
    <w:rsid w:val="00F216A9"/>
    <w:rsid w:val="00F67AD3"/>
    <w:rsid w:val="00F808E3"/>
    <w:rsid w:val="00F82C23"/>
    <w:rsid w:val="00FA7989"/>
    <w:rsid w:val="00FD1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613F"/>
  <w15:docId w15:val="{88A6DB18-5D13-42B3-9105-82D63700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44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9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6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66D6D"/>
  </w:style>
  <w:style w:type="paragraph" w:styleId="Bunntekst">
    <w:name w:val="footer"/>
    <w:basedOn w:val="Normal"/>
    <w:link w:val="BunntekstTegn"/>
    <w:uiPriority w:val="99"/>
    <w:unhideWhenUsed/>
    <w:rsid w:val="00D6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66D6D"/>
  </w:style>
  <w:style w:type="paragraph" w:styleId="Bobletekst">
    <w:name w:val="Balloon Text"/>
    <w:basedOn w:val="Normal"/>
    <w:link w:val="BobletekstTegn"/>
    <w:uiPriority w:val="99"/>
    <w:semiHidden/>
    <w:unhideWhenUsed/>
    <w:rsid w:val="00D6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6D6D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832D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832D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832D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832D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832D7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9849C4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984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</dc:creator>
  <cp:lastModifiedBy>mklindbe_local</cp:lastModifiedBy>
  <cp:revision>2</cp:revision>
  <cp:lastPrinted>2019-07-21T12:29:00Z</cp:lastPrinted>
  <dcterms:created xsi:type="dcterms:W3CDTF">2019-09-16T20:21:00Z</dcterms:created>
  <dcterms:modified xsi:type="dcterms:W3CDTF">2019-09-16T20:21:00Z</dcterms:modified>
</cp:coreProperties>
</file>