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223963" cy="1223963"/>
            <wp:effectExtent b="0" l="0" r="0" t="0"/>
            <wp:docPr descr="C:\Users\admin\Desktop\ТУРАГЕНТСТВА КАЛУГИ\Логотип Никола Ленивец.png" id="1" name="image1.png"/>
            <a:graphic>
              <a:graphicData uri="http://schemas.openxmlformats.org/drawingml/2006/picture">
                <pic:pic>
                  <pic:nvPicPr>
                    <pic:cNvPr descr="C:\Users\admin\Desktop\ТУРАГЕНТСТВА КАЛУГИ\Логотип Никола Ленивец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Некоммерческое партнерство «Проект Никола-Ленивец»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Адрес: 249866, Калужская область, Дзержинский район, д. Никола-Ленивец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Телефон: +7(916)135-74-22.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АНКЕТА УЧАСТНИКА КОНКУРСА “А ЧТО ЕСЛИ ПЕРЕКРАСИТЬ РОТОНДУ?”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395"/>
        <w:tblGridChange w:id="0">
          <w:tblGrid>
            <w:gridCol w:w="4605"/>
            <w:gridCol w:w="43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ФИО ребенка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Дата рождения ребенка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ФИО законного представителя ребенка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Паспортные данные законного представителя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e-mail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Описание или название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Я даю согласие на передачу авторских прав и использование рисунка в рамках фестиваля Архстояние Детское 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Я даю согласие на обработку персональных данных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b w:val="1"/>
          <w:rtl w:val="0"/>
        </w:rPr>
        <w:t xml:space="preserve">Анкету необходимо заполнить, сохранить в формате pdf и прислать на почту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detinikoli@gmail.com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tinik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