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BE57E" w14:textId="6D9B25E8" w:rsidR="008B2FE4" w:rsidRPr="008B2FE4" w:rsidRDefault="00D74DEA" w:rsidP="003B0041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sz w:val="32"/>
        </w:rPr>
        <w:t>Strategic planning</w:t>
      </w:r>
    </w:p>
    <w:p w14:paraId="740A21C6" w14:textId="77777777" w:rsidR="00D74DEA" w:rsidRDefault="00D74DEA" w:rsidP="008B2FE4">
      <w:pPr>
        <w:rPr>
          <w:rFonts w:asciiTheme="majorHAnsi" w:hAnsiTheme="majorHAnsi"/>
        </w:rPr>
      </w:pPr>
    </w:p>
    <w:p w14:paraId="60DFE7BE" w14:textId="04824E11" w:rsidR="008B2FE4" w:rsidRDefault="008B2FE4" w:rsidP="008B2FE4">
      <w:pPr>
        <w:rPr>
          <w:rFonts w:asciiTheme="majorHAnsi" w:hAnsiTheme="majorHAnsi"/>
        </w:rPr>
      </w:pPr>
      <w:r w:rsidRPr="008B2FE4">
        <w:rPr>
          <w:rFonts w:asciiTheme="majorHAnsi" w:hAnsiTheme="majorHAnsi"/>
        </w:rPr>
        <w:t>A study of integrated approach in</w:t>
      </w:r>
      <w:r w:rsidR="00D74DEA">
        <w:rPr>
          <w:rFonts w:asciiTheme="majorHAnsi" w:hAnsiTheme="majorHAnsi"/>
        </w:rPr>
        <w:t xml:space="preserve"> planning</w:t>
      </w:r>
      <w:r w:rsidRPr="008B2FE4">
        <w:rPr>
          <w:rFonts w:asciiTheme="majorHAnsi" w:hAnsiTheme="majorHAnsi"/>
        </w:rPr>
        <w:t xml:space="preserve"> marketing communication. This course is designed to develop concepts, principles and methods of</w:t>
      </w:r>
      <w:r w:rsidR="00D74DEA">
        <w:rPr>
          <w:rFonts w:asciiTheme="majorHAnsi" w:hAnsiTheme="majorHAnsi"/>
        </w:rPr>
        <w:t xml:space="preserve"> planning</w:t>
      </w:r>
      <w:r w:rsidRPr="008B2FE4">
        <w:rPr>
          <w:rFonts w:asciiTheme="majorHAnsi" w:hAnsiTheme="majorHAnsi"/>
        </w:rPr>
        <w:t xml:space="preserve"> marketing promotion and communication. Topics discussed cover planning,</w:t>
      </w:r>
      <w:r w:rsidR="008F288B">
        <w:rPr>
          <w:rFonts w:asciiTheme="majorHAnsi" w:hAnsiTheme="majorHAnsi"/>
        </w:rPr>
        <w:t xml:space="preserve"> develop communication strategies,</w:t>
      </w:r>
      <w:r w:rsidRPr="008B2FE4">
        <w:rPr>
          <w:rFonts w:asciiTheme="majorHAnsi" w:hAnsiTheme="majorHAnsi"/>
        </w:rPr>
        <w:t xml:space="preserve"> media strategy, factors influencing media</w:t>
      </w:r>
      <w:r w:rsidR="008F288B">
        <w:rPr>
          <w:rFonts w:asciiTheme="majorHAnsi" w:hAnsiTheme="majorHAnsi"/>
        </w:rPr>
        <w:t xml:space="preserve"> selection and social media.</w:t>
      </w:r>
    </w:p>
    <w:p w14:paraId="478A0FF2" w14:textId="16A7DDC7" w:rsidR="002A1FF6" w:rsidRPr="008B2FE4" w:rsidRDefault="002A1FF6" w:rsidP="008B2FE4">
      <w:pPr>
        <w:rPr>
          <w:rFonts w:asciiTheme="majorHAnsi" w:hAnsiTheme="majorHAnsi"/>
        </w:rPr>
      </w:pPr>
      <w:r>
        <w:rPr>
          <w:rFonts w:asciiTheme="majorHAnsi" w:hAnsiTheme="majorHAnsi"/>
        </w:rPr>
        <w:t>This course aims to be highly experiential, active participation is required both in class and in group work and constitutes one of the judgment criteria.</w:t>
      </w:r>
    </w:p>
    <w:p w14:paraId="51975A40" w14:textId="77777777" w:rsidR="008B2FE4" w:rsidRDefault="008B2FE4">
      <w:pPr>
        <w:rPr>
          <w:rFonts w:asciiTheme="majorHAnsi" w:hAnsiTheme="majorHAnsi"/>
        </w:rPr>
      </w:pPr>
    </w:p>
    <w:p w14:paraId="366E257D" w14:textId="77777777" w:rsidR="008B2FE4" w:rsidRDefault="008B2FE4">
      <w:pPr>
        <w:rPr>
          <w:rFonts w:asciiTheme="majorHAnsi" w:hAnsiTheme="majorHAnsi"/>
          <w:b/>
        </w:rPr>
      </w:pPr>
      <w:r w:rsidRPr="008B2FE4">
        <w:rPr>
          <w:rFonts w:asciiTheme="majorHAnsi" w:hAnsiTheme="majorHAnsi"/>
          <w:b/>
        </w:rPr>
        <w:t>Course outline</w:t>
      </w:r>
    </w:p>
    <w:p w14:paraId="63CFA18D" w14:textId="77777777" w:rsidR="008F288B" w:rsidRDefault="008F288B">
      <w:pPr>
        <w:rPr>
          <w:rFonts w:asciiTheme="majorHAnsi" w:hAnsiTheme="majorHAnsi"/>
          <w:b/>
        </w:rPr>
      </w:pPr>
    </w:p>
    <w:p w14:paraId="5DBE1C62" w14:textId="36DCE997" w:rsidR="000D2A53" w:rsidRDefault="008B2FE4" w:rsidP="008B2F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2FE4">
        <w:rPr>
          <w:rFonts w:asciiTheme="majorHAnsi" w:hAnsiTheme="majorHAnsi"/>
        </w:rPr>
        <w:t>Frame communication within the big picture</w:t>
      </w:r>
      <w:r w:rsidR="008F288B">
        <w:rPr>
          <w:rFonts w:asciiTheme="majorHAnsi" w:hAnsiTheme="majorHAnsi"/>
        </w:rPr>
        <w:t>:</w:t>
      </w:r>
      <w:r w:rsidRPr="008B2FE4">
        <w:rPr>
          <w:rFonts w:asciiTheme="majorHAnsi" w:hAnsiTheme="majorHAnsi"/>
        </w:rPr>
        <w:t xml:space="preserve"> </w:t>
      </w:r>
    </w:p>
    <w:p w14:paraId="0C7401CF" w14:textId="08A12441" w:rsidR="00C650FF" w:rsidRPr="000D2A53" w:rsidRDefault="000D2A53" w:rsidP="000D2A53">
      <w:pPr>
        <w:ind w:left="360"/>
        <w:rPr>
          <w:rFonts w:asciiTheme="majorHAnsi" w:hAnsiTheme="majorHAnsi"/>
        </w:rPr>
      </w:pPr>
      <w:r w:rsidRPr="000D2A53">
        <w:rPr>
          <w:rFonts w:asciiTheme="majorHAnsi" w:hAnsiTheme="majorHAnsi"/>
        </w:rPr>
        <w:t>B</w:t>
      </w:r>
      <w:r w:rsidR="008B2FE4" w:rsidRPr="000D2A53">
        <w:rPr>
          <w:rFonts w:asciiTheme="majorHAnsi" w:hAnsiTheme="majorHAnsi"/>
        </w:rPr>
        <w:t xml:space="preserve">usiness – marketing – communication </w:t>
      </w:r>
    </w:p>
    <w:p w14:paraId="3AA0F6E4" w14:textId="5976276F" w:rsidR="008B2FE4" w:rsidRPr="000D2A53" w:rsidRDefault="008B2FE4" w:rsidP="000D2A53">
      <w:pPr>
        <w:ind w:left="360"/>
        <w:rPr>
          <w:rFonts w:asciiTheme="majorHAnsi" w:hAnsiTheme="majorHAnsi"/>
        </w:rPr>
      </w:pPr>
      <w:r w:rsidRPr="000D2A53">
        <w:rPr>
          <w:rFonts w:asciiTheme="majorHAnsi" w:hAnsiTheme="majorHAnsi"/>
        </w:rPr>
        <w:t>Focus on communication: how does it work and why?</w:t>
      </w:r>
    </w:p>
    <w:p w14:paraId="0C1ECB50" w14:textId="146A85A5" w:rsidR="000D2A53" w:rsidRDefault="008B2FE4" w:rsidP="000D2A53">
      <w:pPr>
        <w:ind w:left="360"/>
        <w:rPr>
          <w:rFonts w:asciiTheme="majorHAnsi" w:hAnsiTheme="majorHAnsi"/>
        </w:rPr>
      </w:pPr>
      <w:r w:rsidRPr="000D2A53">
        <w:rPr>
          <w:rFonts w:asciiTheme="majorHAnsi" w:hAnsiTheme="majorHAnsi"/>
        </w:rPr>
        <w:t>Communication agencies: different types, what do they do? What’s the process? Who do</w:t>
      </w:r>
      <w:r w:rsidR="000D2A53">
        <w:rPr>
          <w:rFonts w:asciiTheme="majorHAnsi" w:hAnsiTheme="majorHAnsi"/>
        </w:rPr>
        <w:t>e</w:t>
      </w:r>
      <w:r w:rsidRPr="000D2A53">
        <w:rPr>
          <w:rFonts w:asciiTheme="majorHAnsi" w:hAnsiTheme="majorHAnsi"/>
        </w:rPr>
        <w:t>s what?</w:t>
      </w:r>
    </w:p>
    <w:p w14:paraId="45C45A0F" w14:textId="77777777" w:rsidR="000D2A53" w:rsidRDefault="000D2A53" w:rsidP="000D2A53">
      <w:pPr>
        <w:ind w:left="360"/>
        <w:rPr>
          <w:rFonts w:asciiTheme="majorHAnsi" w:hAnsiTheme="majorHAnsi"/>
        </w:rPr>
      </w:pPr>
    </w:p>
    <w:p w14:paraId="5B3CE989" w14:textId="769E5E87" w:rsidR="008B2FE4" w:rsidRPr="000D2A53" w:rsidRDefault="008B2FE4" w:rsidP="000D2A53">
      <w:pPr>
        <w:ind w:left="360"/>
        <w:rPr>
          <w:rFonts w:asciiTheme="majorHAnsi" w:hAnsiTheme="majorHAnsi"/>
        </w:rPr>
      </w:pPr>
      <w:r w:rsidRPr="000D2A53">
        <w:rPr>
          <w:rFonts w:asciiTheme="majorHAnsi" w:hAnsiTheme="majorHAnsi"/>
        </w:rPr>
        <w:t>The phases of communicati</w:t>
      </w:r>
      <w:r w:rsidR="008F288B">
        <w:rPr>
          <w:rFonts w:asciiTheme="majorHAnsi" w:hAnsiTheme="majorHAnsi"/>
        </w:rPr>
        <w:t xml:space="preserve">on development: </w:t>
      </w:r>
    </w:p>
    <w:p w14:paraId="4AD82148" w14:textId="77777777" w:rsidR="008B2FE4" w:rsidRDefault="008B2FE4" w:rsidP="008F288B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Planning and strategy development</w:t>
      </w:r>
    </w:p>
    <w:p w14:paraId="6081B24D" w14:textId="77777777" w:rsidR="008B2FE4" w:rsidRDefault="008B2FE4" w:rsidP="008F288B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Creative development &amp; executions</w:t>
      </w:r>
    </w:p>
    <w:p w14:paraId="6AA22A6F" w14:textId="77777777" w:rsidR="008B2FE4" w:rsidRDefault="008B2FE4" w:rsidP="008F288B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Testing advertising</w:t>
      </w:r>
    </w:p>
    <w:p w14:paraId="6A42C4D4" w14:textId="77777777" w:rsidR="008B2FE4" w:rsidRDefault="008B2FE4" w:rsidP="008B2FE4">
      <w:pPr>
        <w:pStyle w:val="ListParagraph"/>
        <w:ind w:left="360"/>
        <w:rPr>
          <w:rFonts w:asciiTheme="majorHAnsi" w:hAnsiTheme="majorHAnsi"/>
        </w:rPr>
      </w:pPr>
    </w:p>
    <w:p w14:paraId="1E85F76C" w14:textId="6089F30A" w:rsidR="008B2FE4" w:rsidRDefault="008B2FE4" w:rsidP="008B2F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Planning and strategic development:</w:t>
      </w:r>
    </w:p>
    <w:p w14:paraId="6831A477" w14:textId="5804D7EB" w:rsidR="008B2FE4" w:rsidRDefault="006C480B" w:rsidP="008B2F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Setting objectives</w:t>
      </w:r>
      <w:r w:rsidR="008B2FE4">
        <w:rPr>
          <w:rFonts w:asciiTheme="majorHAnsi" w:hAnsiTheme="majorHAnsi"/>
        </w:rPr>
        <w:t xml:space="preserve">: </w:t>
      </w:r>
    </w:p>
    <w:p w14:paraId="537F54D4" w14:textId="77777777" w:rsidR="008B2FE4" w:rsidRDefault="008B2FE4" w:rsidP="008B2FE4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Business objectives – Marketing Objectives – Communication Objectives</w:t>
      </w:r>
    </w:p>
    <w:p w14:paraId="56E61C8F" w14:textId="18B66605" w:rsidR="008B2FE4" w:rsidRDefault="006C480B" w:rsidP="008B2FE4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Path to purchase</w:t>
      </w:r>
    </w:p>
    <w:p w14:paraId="54E28818" w14:textId="77777777" w:rsidR="008B2FE4" w:rsidRDefault="008B2FE4" w:rsidP="008B2FE4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Jobs to be done</w:t>
      </w:r>
    </w:p>
    <w:p w14:paraId="118BDB03" w14:textId="77777777" w:rsidR="008B2FE4" w:rsidRDefault="008B2FE4" w:rsidP="008B2F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Concept development:</w:t>
      </w:r>
    </w:p>
    <w:p w14:paraId="3D5DB0D8" w14:textId="77777777" w:rsidR="008B2FE4" w:rsidRDefault="008B2FE4" w:rsidP="008B2FE4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a concept and different types</w:t>
      </w:r>
    </w:p>
    <w:p w14:paraId="28749287" w14:textId="1B260E2D" w:rsidR="006C480B" w:rsidRDefault="006C480B" w:rsidP="008B2FE4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Insights, benefits and reasons to believe</w:t>
      </w:r>
    </w:p>
    <w:p w14:paraId="4E56357F" w14:textId="77777777" w:rsidR="008B2FE4" w:rsidRDefault="008B2FE4" w:rsidP="008B2FE4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to write a concept?</w:t>
      </w:r>
    </w:p>
    <w:p w14:paraId="66D71123" w14:textId="77777777" w:rsidR="008B2FE4" w:rsidRDefault="008B2FE4" w:rsidP="008B2FE4">
      <w:pPr>
        <w:pStyle w:val="ListParagraph"/>
        <w:ind w:left="360"/>
        <w:rPr>
          <w:rFonts w:asciiTheme="majorHAnsi" w:hAnsiTheme="majorHAnsi"/>
        </w:rPr>
      </w:pPr>
    </w:p>
    <w:p w14:paraId="63B949AC" w14:textId="7E7C5A43" w:rsidR="008B2FE4" w:rsidRDefault="00F00CB8" w:rsidP="008B2F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8F288B">
        <w:rPr>
          <w:rFonts w:asciiTheme="majorHAnsi" w:hAnsiTheme="majorHAnsi"/>
        </w:rPr>
        <w:t>xecutions</w:t>
      </w:r>
      <w:r>
        <w:rPr>
          <w:rFonts w:asciiTheme="majorHAnsi" w:hAnsiTheme="majorHAnsi"/>
        </w:rPr>
        <w:t xml:space="preserve"> &amp; media channels</w:t>
      </w:r>
    </w:p>
    <w:p w14:paraId="516745A2" w14:textId="7C79A5C4" w:rsidR="00AE3064" w:rsidRDefault="008B2FE4" w:rsidP="00AE30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Creative executions</w:t>
      </w:r>
      <w:r w:rsidR="00AE3064" w:rsidRPr="00AE3064">
        <w:rPr>
          <w:rFonts w:asciiTheme="majorHAnsi" w:hAnsiTheme="majorHAnsi"/>
        </w:rPr>
        <w:t xml:space="preserve"> </w:t>
      </w:r>
      <w:r w:rsidR="00AE3064">
        <w:rPr>
          <w:rFonts w:asciiTheme="majorHAnsi" w:hAnsiTheme="majorHAnsi"/>
        </w:rPr>
        <w:t>and how to judge executions</w:t>
      </w:r>
    </w:p>
    <w:p w14:paraId="46B8BF5A" w14:textId="77777777" w:rsidR="008B2FE4" w:rsidRDefault="008B2FE4" w:rsidP="008B2F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Channels and channel selection</w:t>
      </w:r>
    </w:p>
    <w:p w14:paraId="1443D0C6" w14:textId="08AD04B0" w:rsidR="00AE3064" w:rsidRDefault="00AE3064" w:rsidP="008B2FE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Media Planning</w:t>
      </w:r>
    </w:p>
    <w:p w14:paraId="21720152" w14:textId="77777777" w:rsidR="008B2FE4" w:rsidRDefault="008B2FE4" w:rsidP="008B2FE4">
      <w:pPr>
        <w:pStyle w:val="ListParagraph"/>
        <w:ind w:left="360"/>
        <w:rPr>
          <w:rFonts w:asciiTheme="majorHAnsi" w:hAnsiTheme="majorHAnsi"/>
        </w:rPr>
      </w:pPr>
    </w:p>
    <w:p w14:paraId="2DA97B9C" w14:textId="1DFA929E" w:rsidR="008B2FE4" w:rsidRDefault="006C480B" w:rsidP="008B2F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Focus on digital and </w:t>
      </w:r>
      <w:r w:rsidR="008B2FE4">
        <w:rPr>
          <w:rFonts w:asciiTheme="majorHAnsi" w:hAnsiTheme="majorHAnsi"/>
        </w:rPr>
        <w:t xml:space="preserve">Social media: how it works and why is it important </w:t>
      </w:r>
    </w:p>
    <w:p w14:paraId="59F7DAD3" w14:textId="77777777" w:rsidR="008B2FE4" w:rsidRDefault="008B2FE4" w:rsidP="008B2FE4">
      <w:pPr>
        <w:pStyle w:val="ListParagraph"/>
        <w:ind w:left="360"/>
        <w:rPr>
          <w:rFonts w:asciiTheme="majorHAnsi" w:hAnsiTheme="majorHAnsi"/>
        </w:rPr>
      </w:pPr>
    </w:p>
    <w:p w14:paraId="1492B19D" w14:textId="63276A2E" w:rsidR="008B2FE4" w:rsidRPr="00F81F2A" w:rsidRDefault="008B2FE4" w:rsidP="008B2F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Case studies</w:t>
      </w:r>
      <w:r w:rsidR="008F288B">
        <w:rPr>
          <w:rFonts w:asciiTheme="majorHAnsi" w:hAnsiTheme="majorHAnsi"/>
        </w:rPr>
        <w:t xml:space="preserve"> </w:t>
      </w:r>
    </w:p>
    <w:p w14:paraId="5AB48928" w14:textId="77777777" w:rsidR="00F81F2A" w:rsidRDefault="00F81F2A" w:rsidP="00F81F2A">
      <w:pPr>
        <w:rPr>
          <w:rFonts w:asciiTheme="majorHAnsi" w:hAnsiTheme="majorHAnsi"/>
        </w:rPr>
      </w:pPr>
    </w:p>
    <w:p w14:paraId="70F30B37" w14:textId="77777777" w:rsidR="004D1A20" w:rsidRDefault="004D1A20" w:rsidP="008B2FE4">
      <w:pPr>
        <w:rPr>
          <w:rFonts w:asciiTheme="majorHAnsi" w:hAnsiTheme="majorHAnsi"/>
          <w:b/>
        </w:rPr>
      </w:pPr>
      <w:r w:rsidRPr="004D1A20">
        <w:rPr>
          <w:rFonts w:asciiTheme="majorHAnsi" w:hAnsiTheme="majorHAnsi"/>
          <w:b/>
        </w:rPr>
        <w:t>Evaluation criteria</w:t>
      </w:r>
    </w:p>
    <w:p w14:paraId="370234DE" w14:textId="4D45D7E0" w:rsidR="004D1A20" w:rsidRDefault="0021711E" w:rsidP="008B2FE4">
      <w:pPr>
        <w:rPr>
          <w:rFonts w:asciiTheme="majorHAnsi" w:hAnsiTheme="majorHAnsi"/>
        </w:rPr>
      </w:pPr>
      <w:r>
        <w:rPr>
          <w:rFonts w:asciiTheme="majorHAnsi" w:hAnsiTheme="majorHAnsi"/>
        </w:rPr>
        <w:t>I will assess</w:t>
      </w:r>
      <w:r w:rsidR="004D1A20">
        <w:rPr>
          <w:rFonts w:asciiTheme="majorHAnsi" w:hAnsiTheme="majorHAnsi"/>
        </w:rPr>
        <w:t xml:space="preserve"> students on the basis of:</w:t>
      </w:r>
    </w:p>
    <w:p w14:paraId="40ED8B5B" w14:textId="06DB8E50" w:rsidR="003D1FE0" w:rsidRPr="003D1FE0" w:rsidRDefault="008F288B" w:rsidP="003D1FE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Participation and case study p</w:t>
      </w:r>
      <w:r w:rsidR="00921557">
        <w:rPr>
          <w:rFonts w:asciiTheme="majorHAnsi" w:hAnsiTheme="majorHAnsi"/>
        </w:rPr>
        <w:t>resentation (</w:t>
      </w:r>
      <w:r w:rsidR="00542C8B">
        <w:rPr>
          <w:rFonts w:asciiTheme="majorHAnsi" w:hAnsiTheme="majorHAnsi"/>
        </w:rPr>
        <w:t>4</w:t>
      </w:r>
      <w:bookmarkStart w:id="0" w:name="_GoBack"/>
      <w:bookmarkEnd w:id="0"/>
      <w:r w:rsidR="00921557">
        <w:rPr>
          <w:rFonts w:asciiTheme="majorHAnsi" w:hAnsiTheme="majorHAnsi"/>
        </w:rPr>
        <w:t>0</w:t>
      </w:r>
      <w:r w:rsidR="003D1FE0">
        <w:rPr>
          <w:rFonts w:asciiTheme="majorHAnsi" w:hAnsiTheme="majorHAnsi"/>
        </w:rPr>
        <w:t>% of total result)</w:t>
      </w:r>
    </w:p>
    <w:p w14:paraId="3307122D" w14:textId="3CF5557C" w:rsidR="004D1A20" w:rsidRDefault="004D1A20" w:rsidP="00F81F2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Final</w:t>
      </w:r>
      <w:r w:rsidR="0021711E">
        <w:rPr>
          <w:rFonts w:asciiTheme="majorHAnsi" w:hAnsiTheme="majorHAnsi"/>
        </w:rPr>
        <w:t xml:space="preserve"> written exam</w:t>
      </w:r>
      <w:r>
        <w:rPr>
          <w:rFonts w:asciiTheme="majorHAnsi" w:hAnsiTheme="majorHAnsi"/>
        </w:rPr>
        <w:t xml:space="preserve"> </w:t>
      </w:r>
      <w:r w:rsidR="003D1FE0">
        <w:rPr>
          <w:rFonts w:asciiTheme="majorHAnsi" w:hAnsiTheme="majorHAnsi"/>
        </w:rPr>
        <w:t>(</w:t>
      </w:r>
      <w:r w:rsidR="00542C8B">
        <w:rPr>
          <w:rFonts w:asciiTheme="majorHAnsi" w:hAnsiTheme="majorHAnsi"/>
        </w:rPr>
        <w:t>6</w:t>
      </w:r>
      <w:r w:rsidR="003D1FE0">
        <w:rPr>
          <w:rFonts w:asciiTheme="majorHAnsi" w:hAnsiTheme="majorHAnsi"/>
        </w:rPr>
        <w:t>0% of total result)</w:t>
      </w:r>
    </w:p>
    <w:p w14:paraId="3151086A" w14:textId="77777777" w:rsidR="00F81F2A" w:rsidRDefault="00F81F2A" w:rsidP="00F81F2A">
      <w:pPr>
        <w:rPr>
          <w:rFonts w:asciiTheme="majorHAnsi" w:hAnsiTheme="majorHAnsi"/>
        </w:rPr>
      </w:pPr>
    </w:p>
    <w:p w14:paraId="2E7CA0CA" w14:textId="17EC36F5" w:rsidR="004D1A20" w:rsidRDefault="00F81F2A" w:rsidP="008F288B">
      <w:pPr>
        <w:rPr>
          <w:rFonts w:asciiTheme="majorHAnsi" w:hAnsiTheme="majorHAnsi"/>
        </w:rPr>
      </w:pPr>
      <w:r w:rsidRPr="00F81F2A">
        <w:rPr>
          <w:rFonts w:asciiTheme="majorHAnsi" w:hAnsiTheme="majorHAnsi"/>
          <w:b/>
        </w:rPr>
        <w:lastRenderedPageBreak/>
        <w:t>1</w:t>
      </w:r>
      <w:r w:rsidR="00BF0B10">
        <w:rPr>
          <w:rFonts w:asciiTheme="majorHAnsi" w:hAnsiTheme="majorHAnsi"/>
          <w:b/>
        </w:rPr>
        <w:t>.</w:t>
      </w:r>
      <w:r w:rsidRPr="00F81F2A">
        <w:rPr>
          <w:rFonts w:asciiTheme="majorHAnsi" w:hAnsiTheme="majorHAnsi"/>
          <w:b/>
        </w:rPr>
        <w:t xml:space="preserve"> Participation</w:t>
      </w:r>
      <w:r w:rsidR="00AE3064">
        <w:rPr>
          <w:rFonts w:asciiTheme="majorHAnsi" w:hAnsiTheme="majorHAnsi"/>
          <w:b/>
        </w:rPr>
        <w:t xml:space="preserve"> and actual case study</w:t>
      </w:r>
      <w:r>
        <w:rPr>
          <w:rFonts w:asciiTheme="majorHAnsi" w:hAnsiTheme="majorHAnsi"/>
        </w:rPr>
        <w:t>: during the course I will ask students to bring their own examples, argue and justify their points of view</w:t>
      </w:r>
      <w:r w:rsidR="008F288B">
        <w:rPr>
          <w:rFonts w:asciiTheme="majorHAnsi" w:hAnsiTheme="majorHAnsi"/>
        </w:rPr>
        <w:t>.</w:t>
      </w:r>
    </w:p>
    <w:p w14:paraId="1D84AFE1" w14:textId="61255075" w:rsidR="00AE3064" w:rsidRDefault="008F288B" w:rsidP="00AE3064">
      <w:pPr>
        <w:rPr>
          <w:rFonts w:asciiTheme="majorHAnsi" w:hAnsiTheme="majorHAnsi"/>
        </w:rPr>
      </w:pPr>
      <w:r>
        <w:rPr>
          <w:rFonts w:asciiTheme="majorHAnsi" w:hAnsiTheme="majorHAnsi"/>
          <w:bCs/>
        </w:rPr>
        <w:t>R</w:t>
      </w:r>
      <w:r w:rsidR="00AE3064">
        <w:rPr>
          <w:rFonts w:asciiTheme="majorHAnsi" w:hAnsiTheme="majorHAnsi"/>
        </w:rPr>
        <w:t>eal case stud</w:t>
      </w:r>
      <w:r>
        <w:rPr>
          <w:rFonts w:asciiTheme="majorHAnsi" w:hAnsiTheme="majorHAnsi"/>
        </w:rPr>
        <w:t>ies</w:t>
      </w:r>
      <w:r w:rsidR="00AE3064">
        <w:rPr>
          <w:rFonts w:asciiTheme="majorHAnsi" w:hAnsiTheme="majorHAnsi"/>
        </w:rPr>
        <w:t xml:space="preserve"> to work on </w:t>
      </w:r>
      <w:r>
        <w:rPr>
          <w:rFonts w:asciiTheme="majorHAnsi" w:hAnsiTheme="majorHAnsi"/>
        </w:rPr>
        <w:t>will be</w:t>
      </w:r>
      <w:r w:rsidR="00AE3064">
        <w:rPr>
          <w:rFonts w:asciiTheme="majorHAnsi" w:hAnsiTheme="majorHAnsi"/>
        </w:rPr>
        <w:t xml:space="preserve"> key part of the learning and evaluation. </w:t>
      </w:r>
    </w:p>
    <w:p w14:paraId="278F7042" w14:textId="0720C120" w:rsidR="00AE3064" w:rsidRDefault="008F288B" w:rsidP="00AE3064">
      <w:pPr>
        <w:rPr>
          <w:rFonts w:asciiTheme="majorHAnsi" w:hAnsiTheme="majorHAnsi"/>
        </w:rPr>
      </w:pPr>
      <w:r>
        <w:rPr>
          <w:rFonts w:asciiTheme="majorHAnsi" w:hAnsiTheme="majorHAnsi"/>
        </w:rPr>
        <w:t>Each</w:t>
      </w:r>
      <w:r w:rsidR="00AE3064">
        <w:rPr>
          <w:rFonts w:asciiTheme="majorHAnsi" w:hAnsiTheme="majorHAnsi"/>
        </w:rPr>
        <w:t xml:space="preserve"> case study will be structured so that students will be required to apply what they’</w:t>
      </w:r>
      <w:r>
        <w:rPr>
          <w:rFonts w:asciiTheme="majorHAnsi" w:hAnsiTheme="majorHAnsi"/>
        </w:rPr>
        <w:t>ve</w:t>
      </w:r>
      <w:r w:rsidR="00AE3064">
        <w:rPr>
          <w:rFonts w:asciiTheme="majorHAnsi" w:hAnsiTheme="majorHAnsi"/>
        </w:rPr>
        <w:t xml:space="preserve"> learn</w:t>
      </w:r>
      <w:r>
        <w:rPr>
          <w:rFonts w:asciiTheme="majorHAnsi" w:hAnsiTheme="majorHAnsi"/>
        </w:rPr>
        <w:t>ed</w:t>
      </w:r>
      <w:r w:rsidR="00AE3064">
        <w:rPr>
          <w:rFonts w:asciiTheme="majorHAnsi" w:hAnsiTheme="majorHAnsi"/>
        </w:rPr>
        <w:t xml:space="preserve"> during the classes</w:t>
      </w:r>
      <w:r>
        <w:rPr>
          <w:rFonts w:asciiTheme="majorHAnsi" w:hAnsiTheme="majorHAnsi"/>
        </w:rPr>
        <w:t xml:space="preserve"> and</w:t>
      </w:r>
      <w:r w:rsidR="00AE3064">
        <w:rPr>
          <w:rFonts w:asciiTheme="majorHAnsi" w:hAnsiTheme="majorHAnsi"/>
        </w:rPr>
        <w:t xml:space="preserve"> p</w:t>
      </w:r>
      <w:r>
        <w:rPr>
          <w:rFonts w:asciiTheme="majorHAnsi" w:hAnsiTheme="majorHAnsi"/>
        </w:rPr>
        <w:t>resent their strategic approaches.</w:t>
      </w:r>
    </w:p>
    <w:p w14:paraId="7E3120F3" w14:textId="77777777" w:rsidR="00F81F2A" w:rsidRDefault="00F81F2A" w:rsidP="00F81F2A">
      <w:pPr>
        <w:rPr>
          <w:rFonts w:asciiTheme="majorHAnsi" w:hAnsiTheme="majorHAnsi"/>
        </w:rPr>
      </w:pPr>
    </w:p>
    <w:p w14:paraId="3951CDF1" w14:textId="572D046A" w:rsidR="00F81F2A" w:rsidRDefault="00F81F2A" w:rsidP="003D1FE0">
      <w:pPr>
        <w:rPr>
          <w:rFonts w:asciiTheme="majorHAnsi" w:hAnsiTheme="majorHAnsi"/>
        </w:rPr>
      </w:pPr>
      <w:r w:rsidRPr="00F81F2A">
        <w:rPr>
          <w:rFonts w:asciiTheme="majorHAnsi" w:hAnsiTheme="majorHAnsi"/>
          <w:b/>
        </w:rPr>
        <w:t>2. Mid term presentation</w:t>
      </w:r>
      <w:r>
        <w:rPr>
          <w:rFonts w:asciiTheme="majorHAnsi" w:hAnsiTheme="majorHAnsi"/>
        </w:rPr>
        <w:t xml:space="preserve"> will be based on the </w:t>
      </w:r>
      <w:r w:rsidR="003D1FE0">
        <w:rPr>
          <w:rFonts w:asciiTheme="majorHAnsi" w:hAnsiTheme="majorHAnsi"/>
        </w:rPr>
        <w:t>content of the course</w:t>
      </w:r>
      <w:r w:rsidR="008F288B">
        <w:rPr>
          <w:rFonts w:asciiTheme="majorHAnsi" w:hAnsiTheme="majorHAnsi"/>
        </w:rPr>
        <w:t xml:space="preserve"> discussed at that point</w:t>
      </w:r>
      <w:r w:rsidR="003D1FE0">
        <w:rPr>
          <w:rFonts w:asciiTheme="majorHAnsi" w:hAnsiTheme="majorHAnsi"/>
        </w:rPr>
        <w:t>.</w:t>
      </w:r>
    </w:p>
    <w:p w14:paraId="4921D3D1" w14:textId="77777777" w:rsidR="0081569B" w:rsidRDefault="0081569B" w:rsidP="00F81F2A">
      <w:pPr>
        <w:rPr>
          <w:rFonts w:asciiTheme="majorHAnsi" w:hAnsiTheme="majorHAnsi"/>
        </w:rPr>
      </w:pPr>
    </w:p>
    <w:p w14:paraId="0281175E" w14:textId="218628B8" w:rsidR="0021711E" w:rsidRDefault="003D1FE0" w:rsidP="0021711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3</w:t>
      </w:r>
      <w:r w:rsidR="0021711E" w:rsidRPr="00F81F2A">
        <w:rPr>
          <w:rFonts w:asciiTheme="majorHAnsi" w:hAnsiTheme="majorHAnsi"/>
          <w:b/>
        </w:rPr>
        <w:t xml:space="preserve">. </w:t>
      </w:r>
      <w:r w:rsidR="0021711E">
        <w:rPr>
          <w:rFonts w:asciiTheme="majorHAnsi" w:hAnsiTheme="majorHAnsi"/>
          <w:b/>
        </w:rPr>
        <w:t xml:space="preserve">Written exam: </w:t>
      </w:r>
      <w:r w:rsidR="008F288B">
        <w:rPr>
          <w:rFonts w:asciiTheme="majorHAnsi" w:hAnsiTheme="majorHAnsi"/>
        </w:rPr>
        <w:t>will cover any topic discussed during class.</w:t>
      </w:r>
      <w:r w:rsidR="0021711E">
        <w:rPr>
          <w:rFonts w:asciiTheme="majorHAnsi" w:hAnsiTheme="majorHAnsi"/>
        </w:rPr>
        <w:t xml:space="preserve"> </w:t>
      </w:r>
    </w:p>
    <w:p w14:paraId="3D87680D" w14:textId="77777777" w:rsidR="0021711E" w:rsidRDefault="0021711E" w:rsidP="00F81F2A">
      <w:pPr>
        <w:rPr>
          <w:rFonts w:asciiTheme="majorHAnsi" w:hAnsiTheme="majorHAnsi"/>
        </w:rPr>
      </w:pPr>
    </w:p>
    <w:p w14:paraId="34108CD6" w14:textId="79F7CC39" w:rsidR="00FF492B" w:rsidRPr="00FF492B" w:rsidRDefault="0081569B" w:rsidP="00FF492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Text</w:t>
      </w:r>
      <w:r w:rsidRPr="0081569B">
        <w:rPr>
          <w:rFonts w:asciiTheme="majorHAnsi" w:hAnsiTheme="majorHAnsi"/>
          <w:b/>
        </w:rPr>
        <w:t>books</w:t>
      </w:r>
    </w:p>
    <w:p w14:paraId="64021A23" w14:textId="6C8FEDFB" w:rsidR="00FF492B" w:rsidRPr="00FF492B" w:rsidRDefault="00FF492B" w:rsidP="00FF492B">
      <w:pPr>
        <w:rPr>
          <w:rFonts w:asciiTheme="majorHAnsi" w:hAnsiTheme="majorHAnsi"/>
        </w:rPr>
      </w:pPr>
      <w:r w:rsidRPr="006E0564">
        <w:rPr>
          <w:rFonts w:asciiTheme="majorHAnsi" w:hAnsiTheme="majorHAnsi"/>
          <w:i/>
        </w:rPr>
        <w:t>"Advertising and Promotion: an integrated marketing communications perspective - global edition 9th"</w:t>
      </w:r>
      <w:r w:rsidRPr="00FF492B">
        <w:rPr>
          <w:rFonts w:asciiTheme="majorHAnsi" w:hAnsiTheme="majorHAnsi"/>
        </w:rPr>
        <w:t xml:space="preserve"> G. Belch</w:t>
      </w:r>
      <w:r w:rsidR="006E0564">
        <w:rPr>
          <w:rFonts w:asciiTheme="majorHAnsi" w:hAnsiTheme="majorHAnsi"/>
        </w:rPr>
        <w:t xml:space="preserve"> – M. Belch</w:t>
      </w:r>
    </w:p>
    <w:p w14:paraId="02649D52" w14:textId="3FB1AC7F" w:rsidR="0081569B" w:rsidRDefault="00FF492B" w:rsidP="00FF492B">
      <w:pPr>
        <w:rPr>
          <w:rFonts w:asciiTheme="majorHAnsi" w:hAnsiTheme="majorHAnsi"/>
        </w:rPr>
      </w:pPr>
      <w:r w:rsidRPr="00FF492B">
        <w:rPr>
          <w:rFonts w:asciiTheme="majorHAnsi" w:hAnsiTheme="majorHAnsi"/>
        </w:rPr>
        <w:t>ISBN 978-007-131440-4</w:t>
      </w:r>
    </w:p>
    <w:p w14:paraId="1E3360AD" w14:textId="77777777" w:rsidR="00FF492B" w:rsidRDefault="00FF492B" w:rsidP="00FF492B">
      <w:pPr>
        <w:rPr>
          <w:rFonts w:asciiTheme="majorHAnsi" w:hAnsiTheme="majorHAnsi"/>
        </w:rPr>
      </w:pPr>
    </w:p>
    <w:p w14:paraId="0FCBA2D0" w14:textId="77777777" w:rsidR="00FF492B" w:rsidRDefault="00FF492B" w:rsidP="00FF492B">
      <w:pPr>
        <w:rPr>
          <w:rFonts w:asciiTheme="majorHAnsi" w:hAnsiTheme="majorHAnsi"/>
        </w:rPr>
      </w:pPr>
      <w:r>
        <w:rPr>
          <w:rFonts w:asciiTheme="majorHAnsi" w:hAnsiTheme="majorHAnsi"/>
        </w:rPr>
        <w:t>Please note, this edition (Global – 9</w:t>
      </w:r>
      <w:r w:rsidRPr="00FF492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) is:</w:t>
      </w:r>
    </w:p>
    <w:p w14:paraId="48A65B64" w14:textId="4EAD6968" w:rsidR="00FF492B" w:rsidRDefault="00FF492B" w:rsidP="00FF49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6E0564">
        <w:rPr>
          <w:rFonts w:asciiTheme="majorHAnsi" w:hAnsiTheme="majorHAnsi"/>
        </w:rPr>
        <w:t>Global</w:t>
      </w:r>
      <w:r>
        <w:rPr>
          <w:rFonts w:asciiTheme="majorHAnsi" w:hAnsiTheme="majorHAnsi"/>
        </w:rPr>
        <w:t xml:space="preserve"> edition containing examples from the world</w:t>
      </w:r>
    </w:p>
    <w:p w14:paraId="143AF616" w14:textId="2273C42E" w:rsidR="00FF492B" w:rsidRDefault="00FF492B" w:rsidP="00FF49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the most updated one </w:t>
      </w:r>
    </w:p>
    <w:p w14:paraId="34FF5B39" w14:textId="77777777" w:rsidR="00FF492B" w:rsidRDefault="00FF492B" w:rsidP="00FF492B">
      <w:pPr>
        <w:rPr>
          <w:rFonts w:asciiTheme="majorHAnsi" w:hAnsiTheme="majorHAnsi"/>
        </w:rPr>
      </w:pPr>
    </w:p>
    <w:p w14:paraId="3D6597E5" w14:textId="505D78E6" w:rsidR="00940D8C" w:rsidRPr="0081569B" w:rsidRDefault="00940D8C" w:rsidP="00940D8C">
      <w:pPr>
        <w:rPr>
          <w:rFonts w:asciiTheme="majorHAnsi" w:hAnsiTheme="majorHAnsi"/>
        </w:rPr>
      </w:pPr>
      <w:r>
        <w:rPr>
          <w:rFonts w:asciiTheme="majorHAnsi" w:hAnsiTheme="majorHAnsi"/>
        </w:rPr>
        <w:t>During the course I will provide other materials</w:t>
      </w:r>
      <w:r w:rsidR="008F288B">
        <w:rPr>
          <w:rFonts w:asciiTheme="majorHAnsi" w:hAnsiTheme="majorHAnsi"/>
        </w:rPr>
        <w:t xml:space="preserve"> such</w:t>
      </w:r>
      <w:r>
        <w:rPr>
          <w:rFonts w:asciiTheme="majorHAnsi" w:hAnsiTheme="majorHAnsi"/>
        </w:rPr>
        <w:t xml:space="preserve"> as</w:t>
      </w:r>
      <w:r w:rsidR="008F288B">
        <w:rPr>
          <w:rFonts w:asciiTheme="majorHAnsi" w:hAnsiTheme="majorHAnsi"/>
        </w:rPr>
        <w:t xml:space="preserve"> power point presentations,</w:t>
      </w:r>
      <w:r>
        <w:rPr>
          <w:rFonts w:asciiTheme="majorHAnsi" w:hAnsiTheme="majorHAnsi"/>
        </w:rPr>
        <w:t xml:space="preserve"> case studies, websites, blogs, articles that students can read.</w:t>
      </w:r>
    </w:p>
    <w:p w14:paraId="71950C5D" w14:textId="6D287FAE" w:rsidR="000D2A53" w:rsidRDefault="000D2A53">
      <w:pPr>
        <w:rPr>
          <w:rFonts w:asciiTheme="majorHAnsi" w:hAnsiTheme="majorHAnsi"/>
        </w:rPr>
      </w:pPr>
    </w:p>
    <w:p w14:paraId="00B879B6" w14:textId="77777777" w:rsidR="00D74DEA" w:rsidRDefault="00D74DE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"/>
        <w:gridCol w:w="329"/>
        <w:gridCol w:w="1025"/>
        <w:gridCol w:w="3915"/>
        <w:gridCol w:w="1343"/>
        <w:gridCol w:w="2336"/>
      </w:tblGrid>
      <w:tr w:rsidR="00D74DEA" w:rsidRPr="00D83A5B" w14:paraId="7DA0B572" w14:textId="77777777" w:rsidTr="00D74DEA">
        <w:trPr>
          <w:trHeight w:val="404"/>
        </w:trPr>
        <w:tc>
          <w:tcPr>
            <w:tcW w:w="294" w:type="dxa"/>
          </w:tcPr>
          <w:p w14:paraId="3C42F410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</w:tcPr>
          <w:p w14:paraId="6F99E6A5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</w:tcPr>
          <w:p w14:paraId="7E324A2A" w14:textId="6333A514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 xml:space="preserve">Week </w:t>
            </w:r>
          </w:p>
        </w:tc>
        <w:tc>
          <w:tcPr>
            <w:tcW w:w="3915" w:type="dxa"/>
          </w:tcPr>
          <w:p w14:paraId="6A5421C5" w14:textId="4F50ED78" w:rsidR="00D74DEA" w:rsidRPr="00D83A5B" w:rsidRDefault="00D74DEA" w:rsidP="00D751B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Course content </w:t>
            </w:r>
          </w:p>
        </w:tc>
        <w:tc>
          <w:tcPr>
            <w:tcW w:w="3679" w:type="dxa"/>
            <w:gridSpan w:val="2"/>
          </w:tcPr>
          <w:p w14:paraId="38A06DCA" w14:textId="6EB30270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>Reference material</w:t>
            </w:r>
          </w:p>
        </w:tc>
      </w:tr>
      <w:tr w:rsidR="00D74DEA" w:rsidRPr="00D83A5B" w14:paraId="6C0A61FF" w14:textId="77777777" w:rsidTr="00D751BF">
        <w:trPr>
          <w:trHeight w:val="1530"/>
        </w:trPr>
        <w:tc>
          <w:tcPr>
            <w:tcW w:w="294" w:type="dxa"/>
            <w:hideMark/>
          </w:tcPr>
          <w:p w14:paraId="0E1E2B14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  <w:hideMark/>
          </w:tcPr>
          <w:p w14:paraId="36675497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  <w:hideMark/>
          </w:tcPr>
          <w:p w14:paraId="3524F2C8" w14:textId="77777777" w:rsidR="00D74DEA" w:rsidRPr="00D83A5B" w:rsidRDefault="00D74DEA" w:rsidP="00D751BF">
            <w:pPr>
              <w:rPr>
                <w:szCs w:val="22"/>
              </w:rPr>
            </w:pPr>
            <w:r w:rsidRPr="00D83A5B">
              <w:rPr>
                <w:szCs w:val="22"/>
              </w:rPr>
              <w:t>1</w:t>
            </w:r>
          </w:p>
          <w:p w14:paraId="6582B8E6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915" w:type="dxa"/>
            <w:hideMark/>
          </w:tcPr>
          <w:p w14:paraId="62FC2C04" w14:textId="77777777" w:rsidR="00D74DEA" w:rsidRDefault="00D74DEA" w:rsidP="00D751BF">
            <w:pPr>
              <w:rPr>
                <w:rFonts w:cs="Times New Roman"/>
                <w:szCs w:val="22"/>
              </w:rPr>
            </w:pPr>
            <w:r w:rsidRPr="00D83A5B">
              <w:rPr>
                <w:rFonts w:cs="Times New Roman"/>
                <w:szCs w:val="22"/>
              </w:rPr>
              <w:t>IMC: course outline – the big picture</w:t>
            </w:r>
          </w:p>
          <w:p w14:paraId="7F3174D5" w14:textId="77777777" w:rsidR="00D74DEA" w:rsidRDefault="00D74DEA" w:rsidP="00D751BF">
            <w:pPr>
              <w:rPr>
                <w:rFonts w:cs="Times New Roman"/>
                <w:szCs w:val="22"/>
              </w:rPr>
            </w:pPr>
          </w:p>
          <w:p w14:paraId="275C185A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rFonts w:cs="Times New Roman"/>
                <w:szCs w:val="22"/>
              </w:rPr>
              <w:t>Marketing – Communication – IMC</w:t>
            </w:r>
          </w:p>
        </w:tc>
        <w:tc>
          <w:tcPr>
            <w:tcW w:w="3679" w:type="dxa"/>
            <w:gridSpan w:val="2"/>
            <w:hideMark/>
          </w:tcPr>
          <w:p w14:paraId="131EE9AC" w14:textId="77777777" w:rsidR="00D74DEA" w:rsidRDefault="00D74DEA" w:rsidP="00D751BF">
            <w:pPr>
              <w:rPr>
                <w:szCs w:val="22"/>
              </w:rPr>
            </w:pPr>
            <w:r w:rsidRPr="00D83A5B">
              <w:rPr>
                <w:szCs w:val="22"/>
              </w:rPr>
              <w:t xml:space="preserve">Teacher’s material </w:t>
            </w:r>
            <w:r>
              <w:rPr>
                <w:szCs w:val="22"/>
              </w:rPr>
              <w:t>distributed during class according to topics</w:t>
            </w:r>
          </w:p>
          <w:p w14:paraId="23F72F12" w14:textId="77777777" w:rsidR="00D74DEA" w:rsidRPr="00D83A5B" w:rsidRDefault="00D74DEA" w:rsidP="00D751BF">
            <w:pPr>
              <w:rPr>
                <w:szCs w:val="22"/>
              </w:rPr>
            </w:pPr>
          </w:p>
          <w:p w14:paraId="5CD5993C" w14:textId="77777777" w:rsidR="00D74DEA" w:rsidRPr="00D83A5B" w:rsidRDefault="00D74DEA" w:rsidP="00D751BF">
            <w:pPr>
              <w:rPr>
                <w:szCs w:val="22"/>
              </w:rPr>
            </w:pPr>
            <w:r w:rsidRPr="00D83A5B">
              <w:rPr>
                <w:szCs w:val="22"/>
              </w:rPr>
              <w:t>"Advertising and Promotion: an integrated marketing communications perspective - global edition 9th" G. Belch – M. Belch</w:t>
            </w:r>
          </w:p>
          <w:p w14:paraId="09646885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szCs w:val="22"/>
              </w:rPr>
              <w:t>ISBN 978-007-131440-4</w:t>
            </w:r>
          </w:p>
        </w:tc>
      </w:tr>
      <w:tr w:rsidR="00D74DEA" w:rsidRPr="00D83A5B" w14:paraId="5D3DD02A" w14:textId="77777777" w:rsidTr="00D751BF">
        <w:trPr>
          <w:trHeight w:val="1350"/>
        </w:trPr>
        <w:tc>
          <w:tcPr>
            <w:tcW w:w="294" w:type="dxa"/>
            <w:hideMark/>
          </w:tcPr>
          <w:p w14:paraId="655E6FDE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  <w:hideMark/>
          </w:tcPr>
          <w:p w14:paraId="72F677C7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  <w:hideMark/>
          </w:tcPr>
          <w:p w14:paraId="745E0F37" w14:textId="77777777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  <w:p w14:paraId="577AAFFC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915" w:type="dxa"/>
            <w:hideMark/>
          </w:tcPr>
          <w:p w14:paraId="18BE2BE5" w14:textId="77777777" w:rsidR="00D74DEA" w:rsidRPr="00D83A5B" w:rsidRDefault="00D74DEA" w:rsidP="00D751BF">
            <w:pPr>
              <w:rPr>
                <w:rFonts w:cs="Times New Roman"/>
                <w:szCs w:val="22"/>
              </w:rPr>
            </w:pPr>
            <w:r w:rsidRPr="00D83A5B">
              <w:rPr>
                <w:rFonts w:cs="Times New Roman"/>
                <w:szCs w:val="22"/>
              </w:rPr>
              <w:t>Path to purchase</w:t>
            </w:r>
          </w:p>
        </w:tc>
        <w:tc>
          <w:tcPr>
            <w:tcW w:w="3679" w:type="dxa"/>
            <w:gridSpan w:val="2"/>
            <w:hideMark/>
          </w:tcPr>
          <w:p w14:paraId="52A69F65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szCs w:val="22"/>
              </w:rPr>
              <w:t>As above</w:t>
            </w:r>
          </w:p>
        </w:tc>
      </w:tr>
      <w:tr w:rsidR="00D74DEA" w:rsidRPr="00D83A5B" w14:paraId="1FFA3A62" w14:textId="77777777" w:rsidTr="00D751BF">
        <w:trPr>
          <w:trHeight w:val="1200"/>
        </w:trPr>
        <w:tc>
          <w:tcPr>
            <w:tcW w:w="294" w:type="dxa"/>
            <w:hideMark/>
          </w:tcPr>
          <w:p w14:paraId="2767B95F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  <w:hideMark/>
          </w:tcPr>
          <w:p w14:paraId="513F2A62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  <w:hideMark/>
          </w:tcPr>
          <w:p w14:paraId="7F49C644" w14:textId="77777777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  <w:p w14:paraId="4C4828A5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915" w:type="dxa"/>
            <w:hideMark/>
          </w:tcPr>
          <w:p w14:paraId="074C2B38" w14:textId="77777777" w:rsidR="00D74DEA" w:rsidRPr="00D83A5B" w:rsidRDefault="00D74DEA" w:rsidP="00D751BF">
            <w:pPr>
              <w:rPr>
                <w:rFonts w:cs="Times New Roman"/>
                <w:szCs w:val="22"/>
              </w:rPr>
            </w:pPr>
            <w:r w:rsidRPr="00D83A5B">
              <w:rPr>
                <w:rFonts w:cs="Times New Roman"/>
                <w:szCs w:val="22"/>
              </w:rPr>
              <w:t>Path to purchase application</w:t>
            </w:r>
          </w:p>
        </w:tc>
        <w:tc>
          <w:tcPr>
            <w:tcW w:w="3679" w:type="dxa"/>
            <w:gridSpan w:val="2"/>
            <w:hideMark/>
          </w:tcPr>
          <w:p w14:paraId="1022BEB1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szCs w:val="22"/>
              </w:rPr>
              <w:t>As above</w:t>
            </w:r>
          </w:p>
        </w:tc>
      </w:tr>
      <w:tr w:rsidR="00D74DEA" w:rsidRPr="00D83A5B" w14:paraId="33C9F5FC" w14:textId="77777777" w:rsidTr="00D751BF">
        <w:trPr>
          <w:trHeight w:val="1200"/>
        </w:trPr>
        <w:tc>
          <w:tcPr>
            <w:tcW w:w="294" w:type="dxa"/>
            <w:hideMark/>
          </w:tcPr>
          <w:p w14:paraId="5D9E9046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  <w:hideMark/>
          </w:tcPr>
          <w:p w14:paraId="2711C2FE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  <w:hideMark/>
          </w:tcPr>
          <w:p w14:paraId="6F7263E3" w14:textId="77777777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  <w:p w14:paraId="126EDE99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915" w:type="dxa"/>
            <w:hideMark/>
          </w:tcPr>
          <w:p w14:paraId="425E530C" w14:textId="77777777" w:rsidR="00D74DEA" w:rsidRDefault="00D74DEA" w:rsidP="00D751BF">
            <w:pPr>
              <w:rPr>
                <w:rFonts w:cs="Times New Roman"/>
                <w:szCs w:val="22"/>
              </w:rPr>
            </w:pPr>
            <w:r w:rsidRPr="00D83A5B">
              <w:rPr>
                <w:rFonts w:cs="Times New Roman"/>
                <w:szCs w:val="22"/>
              </w:rPr>
              <w:t>Different types of responses to communication</w:t>
            </w:r>
          </w:p>
          <w:p w14:paraId="37A4C76E" w14:textId="77777777" w:rsidR="00D74DEA" w:rsidRPr="009A79B7" w:rsidRDefault="00D74DEA" w:rsidP="00D751BF">
            <w:pPr>
              <w:rPr>
                <w:rFonts w:cs="Times New Roman"/>
                <w:i/>
                <w:szCs w:val="22"/>
              </w:rPr>
            </w:pPr>
            <w:r w:rsidRPr="009A79B7">
              <w:rPr>
                <w:rFonts w:cs="Times New Roman"/>
                <w:i/>
                <w:szCs w:val="22"/>
              </w:rPr>
              <w:t>Theory + Models</w:t>
            </w:r>
          </w:p>
          <w:p w14:paraId="47839928" w14:textId="77777777" w:rsidR="00D74DEA" w:rsidRPr="00D83A5B" w:rsidRDefault="00D74DEA" w:rsidP="00D751BF">
            <w:pPr>
              <w:rPr>
                <w:rFonts w:cs="Times New Roman"/>
                <w:szCs w:val="22"/>
              </w:rPr>
            </w:pPr>
          </w:p>
        </w:tc>
        <w:tc>
          <w:tcPr>
            <w:tcW w:w="3679" w:type="dxa"/>
            <w:gridSpan w:val="2"/>
            <w:hideMark/>
          </w:tcPr>
          <w:p w14:paraId="1E977757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szCs w:val="22"/>
              </w:rPr>
              <w:t>As above</w:t>
            </w:r>
          </w:p>
        </w:tc>
      </w:tr>
      <w:tr w:rsidR="00D74DEA" w:rsidRPr="00D83A5B" w14:paraId="1EDED806" w14:textId="77777777" w:rsidTr="00D751BF">
        <w:trPr>
          <w:trHeight w:val="1200"/>
        </w:trPr>
        <w:tc>
          <w:tcPr>
            <w:tcW w:w="294" w:type="dxa"/>
            <w:hideMark/>
          </w:tcPr>
          <w:p w14:paraId="65EE92EB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  <w:hideMark/>
          </w:tcPr>
          <w:p w14:paraId="0C87416D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  <w:hideMark/>
          </w:tcPr>
          <w:p w14:paraId="3BE5B655" w14:textId="77777777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  <w:p w14:paraId="7690BC82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915" w:type="dxa"/>
            <w:hideMark/>
          </w:tcPr>
          <w:p w14:paraId="299CBB11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rFonts w:cs="Times New Roman"/>
                <w:szCs w:val="22"/>
              </w:rPr>
              <w:t>A practical application on different models of responses to communication</w:t>
            </w:r>
          </w:p>
        </w:tc>
        <w:tc>
          <w:tcPr>
            <w:tcW w:w="3679" w:type="dxa"/>
            <w:gridSpan w:val="2"/>
            <w:hideMark/>
          </w:tcPr>
          <w:p w14:paraId="7CC14E1E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szCs w:val="22"/>
              </w:rPr>
              <w:t>As above</w:t>
            </w:r>
          </w:p>
        </w:tc>
      </w:tr>
      <w:tr w:rsidR="00D74DEA" w:rsidRPr="00D83A5B" w14:paraId="5690F295" w14:textId="77777777" w:rsidTr="00D751BF">
        <w:trPr>
          <w:trHeight w:val="1200"/>
        </w:trPr>
        <w:tc>
          <w:tcPr>
            <w:tcW w:w="294" w:type="dxa"/>
            <w:hideMark/>
          </w:tcPr>
          <w:p w14:paraId="66123339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  <w:hideMark/>
          </w:tcPr>
          <w:p w14:paraId="6343F1C3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  <w:hideMark/>
          </w:tcPr>
          <w:p w14:paraId="409EC0CC" w14:textId="77777777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  <w:p w14:paraId="25572EB9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915" w:type="dxa"/>
            <w:hideMark/>
          </w:tcPr>
          <w:p w14:paraId="1CA8362B" w14:textId="77777777" w:rsidR="00D74DEA" w:rsidRDefault="00D74DEA" w:rsidP="00D751BF">
            <w:pPr>
              <w:rPr>
                <w:rFonts w:cs="Times New Roman"/>
                <w:szCs w:val="22"/>
              </w:rPr>
            </w:pPr>
            <w:r w:rsidRPr="00D83A5B">
              <w:rPr>
                <w:rFonts w:cs="Times New Roman"/>
                <w:szCs w:val="22"/>
              </w:rPr>
              <w:t>Integrated communication brief (1/</w:t>
            </w:r>
            <w:r>
              <w:rPr>
                <w:rFonts w:cs="Times New Roman"/>
                <w:szCs w:val="22"/>
              </w:rPr>
              <w:t>4</w:t>
            </w:r>
            <w:r w:rsidRPr="00D83A5B">
              <w:rPr>
                <w:rFonts w:cs="Times New Roman"/>
                <w:szCs w:val="22"/>
              </w:rPr>
              <w:t>)</w:t>
            </w:r>
          </w:p>
          <w:p w14:paraId="7C32C39E" w14:textId="77777777" w:rsidR="00D74DEA" w:rsidRPr="009A79B7" w:rsidRDefault="00D74DEA" w:rsidP="00D751BF">
            <w:pPr>
              <w:rPr>
                <w:rFonts w:cs="Times New Roman"/>
                <w:i/>
                <w:szCs w:val="22"/>
              </w:rPr>
            </w:pPr>
            <w:r w:rsidRPr="009A79B7">
              <w:rPr>
                <w:rFonts w:cs="Times New Roman"/>
                <w:i/>
                <w:szCs w:val="22"/>
              </w:rPr>
              <w:t>The overall view</w:t>
            </w:r>
          </w:p>
          <w:p w14:paraId="428786D9" w14:textId="77777777" w:rsidR="00D74DEA" w:rsidRDefault="00D74DEA" w:rsidP="00D751BF">
            <w:pPr>
              <w:rPr>
                <w:rFonts w:cs="Times New Roman"/>
                <w:szCs w:val="22"/>
              </w:rPr>
            </w:pPr>
          </w:p>
          <w:p w14:paraId="644D15CF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rFonts w:cs="Times New Roman"/>
                <w:szCs w:val="22"/>
              </w:rPr>
              <w:t>Case study briefing</w:t>
            </w:r>
          </w:p>
        </w:tc>
        <w:tc>
          <w:tcPr>
            <w:tcW w:w="3679" w:type="dxa"/>
            <w:gridSpan w:val="2"/>
            <w:hideMark/>
          </w:tcPr>
          <w:p w14:paraId="7C4AA460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szCs w:val="22"/>
              </w:rPr>
              <w:t>As above</w:t>
            </w:r>
          </w:p>
        </w:tc>
      </w:tr>
      <w:tr w:rsidR="00D74DEA" w:rsidRPr="00D83A5B" w14:paraId="517BD6D0" w14:textId="77777777" w:rsidTr="00D751BF">
        <w:trPr>
          <w:trHeight w:val="330"/>
        </w:trPr>
        <w:tc>
          <w:tcPr>
            <w:tcW w:w="294" w:type="dxa"/>
            <w:hideMark/>
          </w:tcPr>
          <w:p w14:paraId="11B713C6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  <w:hideMark/>
          </w:tcPr>
          <w:p w14:paraId="377E5E02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  <w:hideMark/>
          </w:tcPr>
          <w:p w14:paraId="05E94CB8" w14:textId="77777777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915" w:type="dxa"/>
            <w:hideMark/>
          </w:tcPr>
          <w:p w14:paraId="6230E816" w14:textId="77777777" w:rsidR="00D74DEA" w:rsidRPr="00D83A5B" w:rsidRDefault="00D74DEA" w:rsidP="00D751BF">
            <w:pPr>
              <w:rPr>
                <w:szCs w:val="22"/>
              </w:rPr>
            </w:pPr>
            <w:r w:rsidRPr="00D83A5B">
              <w:rPr>
                <w:szCs w:val="22"/>
              </w:rPr>
              <w:t xml:space="preserve">Midterm Exam </w:t>
            </w:r>
          </w:p>
        </w:tc>
        <w:tc>
          <w:tcPr>
            <w:tcW w:w="1343" w:type="dxa"/>
          </w:tcPr>
          <w:p w14:paraId="09448B82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2336" w:type="dxa"/>
          </w:tcPr>
          <w:p w14:paraId="25A8A2D7" w14:textId="77777777" w:rsidR="00D74DEA" w:rsidRPr="00D83A5B" w:rsidRDefault="00D74DEA" w:rsidP="00D751BF">
            <w:pPr>
              <w:rPr>
                <w:szCs w:val="22"/>
              </w:rPr>
            </w:pPr>
          </w:p>
        </w:tc>
      </w:tr>
      <w:tr w:rsidR="00D74DEA" w:rsidRPr="00D83A5B" w14:paraId="0D1FD326" w14:textId="77777777" w:rsidTr="00D751BF">
        <w:trPr>
          <w:trHeight w:val="1200"/>
        </w:trPr>
        <w:tc>
          <w:tcPr>
            <w:tcW w:w="294" w:type="dxa"/>
            <w:hideMark/>
          </w:tcPr>
          <w:p w14:paraId="16ECD90F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  <w:hideMark/>
          </w:tcPr>
          <w:p w14:paraId="174FD2B8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  <w:hideMark/>
          </w:tcPr>
          <w:p w14:paraId="6C538E25" w14:textId="77777777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  <w:p w14:paraId="5C810F36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915" w:type="dxa"/>
            <w:hideMark/>
          </w:tcPr>
          <w:p w14:paraId="5E316880" w14:textId="77777777" w:rsidR="00D74DEA" w:rsidRDefault="00D74DEA" w:rsidP="00D751BF">
            <w:pPr>
              <w:rPr>
                <w:rFonts w:cs="Times New Roman"/>
                <w:szCs w:val="22"/>
              </w:rPr>
            </w:pPr>
            <w:r w:rsidRPr="00D83A5B">
              <w:rPr>
                <w:rFonts w:cs="Times New Roman"/>
                <w:szCs w:val="22"/>
              </w:rPr>
              <w:t>I</w:t>
            </w:r>
            <w:r>
              <w:rPr>
                <w:rFonts w:cs="Times New Roman"/>
                <w:szCs w:val="22"/>
              </w:rPr>
              <w:t>ntegrated communication brief (2</w:t>
            </w:r>
            <w:r w:rsidRPr="00D83A5B">
              <w:rPr>
                <w:rFonts w:cs="Times New Roman"/>
                <w:szCs w:val="22"/>
              </w:rPr>
              <w:t>/</w:t>
            </w:r>
            <w:r>
              <w:rPr>
                <w:rFonts w:cs="Times New Roman"/>
                <w:szCs w:val="22"/>
              </w:rPr>
              <w:t>4</w:t>
            </w:r>
            <w:r w:rsidRPr="00D83A5B">
              <w:rPr>
                <w:rFonts w:cs="Times New Roman"/>
                <w:szCs w:val="22"/>
              </w:rPr>
              <w:t>)</w:t>
            </w:r>
          </w:p>
          <w:p w14:paraId="2882E732" w14:textId="77777777" w:rsidR="00D74DEA" w:rsidRDefault="00D74DEA" w:rsidP="00D751BF">
            <w:pPr>
              <w:rPr>
                <w:rFonts w:cs="Times New Roman"/>
                <w:szCs w:val="22"/>
              </w:rPr>
            </w:pPr>
          </w:p>
          <w:p w14:paraId="40EC23D5" w14:textId="77777777" w:rsidR="00D74DEA" w:rsidRPr="009A79B7" w:rsidRDefault="00D74DEA" w:rsidP="00D751BF">
            <w:pPr>
              <w:rPr>
                <w:i/>
                <w:szCs w:val="22"/>
                <w:highlight w:val="green"/>
              </w:rPr>
            </w:pPr>
            <w:r w:rsidRPr="009A79B7">
              <w:rPr>
                <w:rFonts w:cs="Times New Roman"/>
                <w:i/>
                <w:szCs w:val="22"/>
              </w:rPr>
              <w:t>Objectives, JTBD and practical exercise</w:t>
            </w:r>
          </w:p>
        </w:tc>
        <w:tc>
          <w:tcPr>
            <w:tcW w:w="3679" w:type="dxa"/>
            <w:gridSpan w:val="2"/>
            <w:hideMark/>
          </w:tcPr>
          <w:p w14:paraId="3E2784D6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szCs w:val="22"/>
              </w:rPr>
              <w:t>As above</w:t>
            </w:r>
          </w:p>
        </w:tc>
      </w:tr>
      <w:tr w:rsidR="00D74DEA" w:rsidRPr="00D83A5B" w14:paraId="3B152141" w14:textId="77777777" w:rsidTr="00D751BF">
        <w:trPr>
          <w:trHeight w:val="1200"/>
        </w:trPr>
        <w:tc>
          <w:tcPr>
            <w:tcW w:w="294" w:type="dxa"/>
            <w:hideMark/>
          </w:tcPr>
          <w:p w14:paraId="18F3FE46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  <w:hideMark/>
          </w:tcPr>
          <w:p w14:paraId="636E7003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  <w:hideMark/>
          </w:tcPr>
          <w:p w14:paraId="1ECBFFDA" w14:textId="77777777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  <w:p w14:paraId="13232318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915" w:type="dxa"/>
            <w:hideMark/>
          </w:tcPr>
          <w:p w14:paraId="4605FB7A" w14:textId="77777777" w:rsidR="00D74DEA" w:rsidRDefault="00D74DEA" w:rsidP="00D751BF">
            <w:pPr>
              <w:rPr>
                <w:rFonts w:cs="Times New Roman"/>
                <w:szCs w:val="22"/>
              </w:rPr>
            </w:pPr>
            <w:r w:rsidRPr="00D83A5B">
              <w:rPr>
                <w:rFonts w:cs="Times New Roman"/>
                <w:szCs w:val="22"/>
              </w:rPr>
              <w:t>I</w:t>
            </w:r>
            <w:r>
              <w:rPr>
                <w:rFonts w:cs="Times New Roman"/>
                <w:szCs w:val="22"/>
              </w:rPr>
              <w:t>ntegrated communication brief (3</w:t>
            </w:r>
            <w:r w:rsidRPr="00D83A5B">
              <w:rPr>
                <w:rFonts w:cs="Times New Roman"/>
                <w:szCs w:val="22"/>
              </w:rPr>
              <w:t>/</w:t>
            </w:r>
            <w:r>
              <w:rPr>
                <w:rFonts w:cs="Times New Roman"/>
                <w:szCs w:val="22"/>
              </w:rPr>
              <w:t>4</w:t>
            </w:r>
            <w:r w:rsidRPr="00D83A5B">
              <w:rPr>
                <w:rFonts w:cs="Times New Roman"/>
                <w:szCs w:val="22"/>
              </w:rPr>
              <w:t>)</w:t>
            </w:r>
          </w:p>
          <w:p w14:paraId="6E8D5427" w14:textId="77777777" w:rsidR="00D74DEA" w:rsidRDefault="00D74DEA" w:rsidP="00D751BF">
            <w:pPr>
              <w:rPr>
                <w:rFonts w:cs="Times New Roman"/>
                <w:szCs w:val="22"/>
              </w:rPr>
            </w:pPr>
          </w:p>
          <w:p w14:paraId="3EE25E65" w14:textId="77777777" w:rsidR="00D74DEA" w:rsidRPr="009A79B7" w:rsidRDefault="00D74DEA" w:rsidP="00D751BF">
            <w:pPr>
              <w:rPr>
                <w:i/>
                <w:szCs w:val="22"/>
                <w:highlight w:val="green"/>
              </w:rPr>
            </w:pPr>
            <w:r w:rsidRPr="009A79B7">
              <w:rPr>
                <w:rFonts w:cs="Times New Roman"/>
                <w:i/>
                <w:szCs w:val="22"/>
              </w:rPr>
              <w:t>Target, Insight, communication concept</w:t>
            </w:r>
          </w:p>
        </w:tc>
        <w:tc>
          <w:tcPr>
            <w:tcW w:w="3679" w:type="dxa"/>
            <w:gridSpan w:val="2"/>
            <w:hideMark/>
          </w:tcPr>
          <w:p w14:paraId="0D4C16D8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szCs w:val="22"/>
              </w:rPr>
              <w:t>As above</w:t>
            </w:r>
          </w:p>
        </w:tc>
      </w:tr>
      <w:tr w:rsidR="00D74DEA" w:rsidRPr="00D83A5B" w14:paraId="720FB2E1" w14:textId="77777777" w:rsidTr="00D751BF">
        <w:trPr>
          <w:trHeight w:val="1200"/>
        </w:trPr>
        <w:tc>
          <w:tcPr>
            <w:tcW w:w="294" w:type="dxa"/>
            <w:hideMark/>
          </w:tcPr>
          <w:p w14:paraId="34A98AB6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  <w:hideMark/>
          </w:tcPr>
          <w:p w14:paraId="673B489F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  <w:hideMark/>
          </w:tcPr>
          <w:p w14:paraId="685DFA2A" w14:textId="77777777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  <w:p w14:paraId="78530781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915" w:type="dxa"/>
            <w:hideMark/>
          </w:tcPr>
          <w:p w14:paraId="2453CF6F" w14:textId="77777777" w:rsidR="00D74DEA" w:rsidRDefault="00D74DEA" w:rsidP="00D751BF">
            <w:pPr>
              <w:rPr>
                <w:rFonts w:cs="Times New Roman"/>
                <w:szCs w:val="22"/>
              </w:rPr>
            </w:pPr>
            <w:r w:rsidRPr="00D83A5B">
              <w:rPr>
                <w:rFonts w:cs="Times New Roman"/>
                <w:szCs w:val="22"/>
              </w:rPr>
              <w:t>I</w:t>
            </w:r>
            <w:r>
              <w:rPr>
                <w:rFonts w:cs="Times New Roman"/>
                <w:szCs w:val="22"/>
              </w:rPr>
              <w:t>ntegrated communication brief (4</w:t>
            </w:r>
            <w:r w:rsidRPr="00D83A5B">
              <w:rPr>
                <w:rFonts w:cs="Times New Roman"/>
                <w:szCs w:val="22"/>
              </w:rPr>
              <w:t>/</w:t>
            </w:r>
            <w:r>
              <w:rPr>
                <w:rFonts w:cs="Times New Roman"/>
                <w:szCs w:val="22"/>
              </w:rPr>
              <w:t>4</w:t>
            </w:r>
            <w:r w:rsidRPr="00D83A5B">
              <w:rPr>
                <w:rFonts w:cs="Times New Roman"/>
                <w:szCs w:val="22"/>
              </w:rPr>
              <w:t>)</w:t>
            </w:r>
          </w:p>
          <w:p w14:paraId="3E499AA2" w14:textId="77777777" w:rsidR="00D74DEA" w:rsidRDefault="00D74DEA" w:rsidP="00D751BF">
            <w:pPr>
              <w:rPr>
                <w:rFonts w:cs="Times New Roman"/>
                <w:szCs w:val="22"/>
              </w:rPr>
            </w:pPr>
          </w:p>
          <w:p w14:paraId="28BE135E" w14:textId="77777777" w:rsidR="00D74DEA" w:rsidRPr="009A79B7" w:rsidRDefault="00D74DEA" w:rsidP="00D751BF">
            <w:pPr>
              <w:rPr>
                <w:rFonts w:cs="Times New Roman"/>
                <w:i/>
                <w:szCs w:val="22"/>
              </w:rPr>
            </w:pPr>
            <w:r w:rsidRPr="009A79B7">
              <w:rPr>
                <w:rFonts w:cs="Times New Roman"/>
                <w:i/>
                <w:szCs w:val="22"/>
              </w:rPr>
              <w:t>Different types of executions</w:t>
            </w:r>
          </w:p>
          <w:p w14:paraId="1EF9C0D0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9A79B7">
              <w:rPr>
                <w:rFonts w:cs="Times New Roman"/>
                <w:i/>
                <w:szCs w:val="22"/>
              </w:rPr>
              <w:t>Judging communication</w:t>
            </w:r>
          </w:p>
        </w:tc>
        <w:tc>
          <w:tcPr>
            <w:tcW w:w="3679" w:type="dxa"/>
            <w:gridSpan w:val="2"/>
            <w:hideMark/>
          </w:tcPr>
          <w:p w14:paraId="6E669FDC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szCs w:val="22"/>
              </w:rPr>
              <w:t>As above</w:t>
            </w:r>
          </w:p>
        </w:tc>
      </w:tr>
      <w:tr w:rsidR="00D74DEA" w:rsidRPr="00D83A5B" w14:paraId="42B81C8D" w14:textId="77777777" w:rsidTr="00D751BF">
        <w:trPr>
          <w:trHeight w:val="1200"/>
        </w:trPr>
        <w:tc>
          <w:tcPr>
            <w:tcW w:w="294" w:type="dxa"/>
            <w:hideMark/>
          </w:tcPr>
          <w:p w14:paraId="5F4E5A99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  <w:hideMark/>
          </w:tcPr>
          <w:p w14:paraId="5BF678F8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  <w:hideMark/>
          </w:tcPr>
          <w:p w14:paraId="198BB6AF" w14:textId="77777777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  <w:p w14:paraId="1FEC2354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915" w:type="dxa"/>
            <w:hideMark/>
          </w:tcPr>
          <w:p w14:paraId="4114197E" w14:textId="77777777" w:rsidR="00D74DEA" w:rsidRPr="00D83A5B" w:rsidRDefault="00D74DEA" w:rsidP="00D751B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Channels and media planning</w:t>
            </w:r>
          </w:p>
        </w:tc>
        <w:tc>
          <w:tcPr>
            <w:tcW w:w="3679" w:type="dxa"/>
            <w:gridSpan w:val="2"/>
            <w:hideMark/>
          </w:tcPr>
          <w:p w14:paraId="3B22D7A8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szCs w:val="22"/>
              </w:rPr>
              <w:t>As above</w:t>
            </w:r>
          </w:p>
        </w:tc>
      </w:tr>
      <w:tr w:rsidR="00D74DEA" w:rsidRPr="00D83A5B" w14:paraId="20B09E33" w14:textId="77777777" w:rsidTr="00D751BF">
        <w:trPr>
          <w:trHeight w:val="1200"/>
        </w:trPr>
        <w:tc>
          <w:tcPr>
            <w:tcW w:w="294" w:type="dxa"/>
            <w:hideMark/>
          </w:tcPr>
          <w:p w14:paraId="2C2C22DE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  <w:hideMark/>
          </w:tcPr>
          <w:p w14:paraId="344269BA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  <w:hideMark/>
          </w:tcPr>
          <w:p w14:paraId="72DEDE8E" w14:textId="77777777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  <w:p w14:paraId="6B0CF38E" w14:textId="77777777" w:rsidR="00D74DEA" w:rsidRPr="00D83A5B" w:rsidRDefault="00D74DEA" w:rsidP="00D751BF">
            <w:pPr>
              <w:rPr>
                <w:szCs w:val="22"/>
              </w:rPr>
            </w:pPr>
          </w:p>
          <w:p w14:paraId="6AE88618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915" w:type="dxa"/>
            <w:hideMark/>
          </w:tcPr>
          <w:p w14:paraId="756D3C21" w14:textId="77777777" w:rsidR="00D74DEA" w:rsidRDefault="00D74DEA" w:rsidP="00D751B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Digital and social media</w:t>
            </w:r>
          </w:p>
          <w:p w14:paraId="7AA8B01A" w14:textId="77777777" w:rsidR="00D74DEA" w:rsidRDefault="00D74DEA" w:rsidP="00D751BF">
            <w:pPr>
              <w:rPr>
                <w:rFonts w:cs="Times New Roman"/>
                <w:szCs w:val="22"/>
              </w:rPr>
            </w:pPr>
          </w:p>
          <w:p w14:paraId="3478C7DD" w14:textId="77777777" w:rsidR="00D74DEA" w:rsidRPr="009A79B7" w:rsidRDefault="00D74DEA" w:rsidP="00D751BF">
            <w:pPr>
              <w:rPr>
                <w:rFonts w:cs="Times New Roman"/>
                <w:i/>
                <w:szCs w:val="22"/>
              </w:rPr>
            </w:pPr>
            <w:r w:rsidRPr="009A79B7">
              <w:rPr>
                <w:rFonts w:cs="Times New Roman"/>
                <w:i/>
                <w:szCs w:val="22"/>
              </w:rPr>
              <w:t>Digital communication, social media comms, viral videos</w:t>
            </w:r>
          </w:p>
        </w:tc>
        <w:tc>
          <w:tcPr>
            <w:tcW w:w="3679" w:type="dxa"/>
            <w:gridSpan w:val="2"/>
            <w:hideMark/>
          </w:tcPr>
          <w:p w14:paraId="18982ADA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szCs w:val="22"/>
              </w:rPr>
              <w:t>As above</w:t>
            </w:r>
          </w:p>
        </w:tc>
      </w:tr>
      <w:tr w:rsidR="00D74DEA" w:rsidRPr="00D83A5B" w14:paraId="6137CFE0" w14:textId="77777777" w:rsidTr="00D751BF">
        <w:trPr>
          <w:trHeight w:val="1200"/>
        </w:trPr>
        <w:tc>
          <w:tcPr>
            <w:tcW w:w="294" w:type="dxa"/>
            <w:hideMark/>
          </w:tcPr>
          <w:p w14:paraId="32B1DC6D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  <w:hideMark/>
          </w:tcPr>
          <w:p w14:paraId="6C620987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  <w:hideMark/>
          </w:tcPr>
          <w:p w14:paraId="08146846" w14:textId="77777777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  <w:p w14:paraId="11F0EC05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915" w:type="dxa"/>
            <w:hideMark/>
          </w:tcPr>
          <w:p w14:paraId="629B4432" w14:textId="77777777" w:rsidR="00D74DEA" w:rsidRDefault="00D74DEA" w:rsidP="00D751B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E-commerce</w:t>
            </w:r>
          </w:p>
          <w:p w14:paraId="79941DD5" w14:textId="77777777" w:rsidR="00D74DEA" w:rsidRDefault="00D74DEA" w:rsidP="00D751BF">
            <w:pPr>
              <w:rPr>
                <w:rFonts w:cs="Times New Roman"/>
                <w:szCs w:val="22"/>
              </w:rPr>
            </w:pPr>
          </w:p>
          <w:p w14:paraId="42497541" w14:textId="77777777" w:rsidR="00D74DEA" w:rsidRPr="009A79B7" w:rsidRDefault="00D74DEA" w:rsidP="00D751BF">
            <w:pPr>
              <w:rPr>
                <w:rFonts w:cs="Times New Roman"/>
                <w:i/>
                <w:szCs w:val="22"/>
              </w:rPr>
            </w:pPr>
            <w:r w:rsidRPr="009A79B7">
              <w:rPr>
                <w:rFonts w:cs="Times New Roman"/>
                <w:i/>
                <w:szCs w:val="22"/>
              </w:rPr>
              <w:t>Communication</w:t>
            </w:r>
          </w:p>
        </w:tc>
        <w:tc>
          <w:tcPr>
            <w:tcW w:w="3679" w:type="dxa"/>
            <w:gridSpan w:val="2"/>
            <w:hideMark/>
          </w:tcPr>
          <w:p w14:paraId="172428A4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szCs w:val="22"/>
              </w:rPr>
              <w:t>As above</w:t>
            </w:r>
          </w:p>
        </w:tc>
      </w:tr>
      <w:tr w:rsidR="00D74DEA" w:rsidRPr="00D83A5B" w14:paraId="2526D7F2" w14:textId="77777777" w:rsidTr="00D751BF">
        <w:trPr>
          <w:trHeight w:val="1200"/>
        </w:trPr>
        <w:tc>
          <w:tcPr>
            <w:tcW w:w="294" w:type="dxa"/>
            <w:hideMark/>
          </w:tcPr>
          <w:p w14:paraId="352EBC56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  <w:hideMark/>
          </w:tcPr>
          <w:p w14:paraId="5CFC01A9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  <w:hideMark/>
          </w:tcPr>
          <w:p w14:paraId="4AD8A91B" w14:textId="77777777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  <w:p w14:paraId="74DC3C2F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915" w:type="dxa"/>
            <w:hideMark/>
          </w:tcPr>
          <w:p w14:paraId="3FFDCCF0" w14:textId="77777777" w:rsidR="00D74DEA" w:rsidRDefault="00D74DEA" w:rsidP="00D751BF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In-store </w:t>
            </w:r>
          </w:p>
          <w:p w14:paraId="06ABE264" w14:textId="77777777" w:rsidR="00D74DEA" w:rsidRDefault="00D74DEA" w:rsidP="00D751BF">
            <w:pPr>
              <w:rPr>
                <w:rFonts w:cs="Times New Roman"/>
                <w:szCs w:val="22"/>
              </w:rPr>
            </w:pPr>
          </w:p>
          <w:p w14:paraId="0B18C995" w14:textId="77777777" w:rsidR="00D74DEA" w:rsidRPr="009A79B7" w:rsidRDefault="00D74DEA" w:rsidP="00D751BF">
            <w:pPr>
              <w:rPr>
                <w:rFonts w:cs="Times New Roman"/>
                <w:i/>
                <w:szCs w:val="22"/>
              </w:rPr>
            </w:pPr>
            <w:r w:rsidRPr="009A79B7">
              <w:rPr>
                <w:rFonts w:cs="Times New Roman"/>
                <w:i/>
                <w:szCs w:val="22"/>
              </w:rPr>
              <w:t>Promo, signaling and activation</w:t>
            </w:r>
          </w:p>
        </w:tc>
        <w:tc>
          <w:tcPr>
            <w:tcW w:w="3679" w:type="dxa"/>
            <w:gridSpan w:val="2"/>
            <w:hideMark/>
          </w:tcPr>
          <w:p w14:paraId="50FA15E5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szCs w:val="22"/>
              </w:rPr>
              <w:t>As above</w:t>
            </w:r>
          </w:p>
        </w:tc>
      </w:tr>
      <w:tr w:rsidR="00D74DEA" w:rsidRPr="00D83A5B" w14:paraId="26617C90" w14:textId="77777777" w:rsidTr="00D751BF">
        <w:trPr>
          <w:trHeight w:val="1200"/>
        </w:trPr>
        <w:tc>
          <w:tcPr>
            <w:tcW w:w="294" w:type="dxa"/>
            <w:hideMark/>
          </w:tcPr>
          <w:p w14:paraId="5E372C04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  <w:hideMark/>
          </w:tcPr>
          <w:p w14:paraId="05A06BC6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  <w:hideMark/>
          </w:tcPr>
          <w:p w14:paraId="765347FE" w14:textId="77777777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  <w:p w14:paraId="73FDDCE6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915" w:type="dxa"/>
            <w:hideMark/>
          </w:tcPr>
          <w:p w14:paraId="6D1046AF" w14:textId="77777777" w:rsidR="00D74DEA" w:rsidRPr="00D83A5B" w:rsidRDefault="00D74DEA" w:rsidP="00D751BF">
            <w:pPr>
              <w:rPr>
                <w:rFonts w:cs="Times New Roman"/>
                <w:szCs w:val="22"/>
              </w:rPr>
            </w:pPr>
            <w:r w:rsidRPr="00D83A5B">
              <w:rPr>
                <w:rFonts w:cs="Times New Roman"/>
                <w:szCs w:val="22"/>
              </w:rPr>
              <w:t>Case study presentation</w:t>
            </w:r>
          </w:p>
        </w:tc>
        <w:tc>
          <w:tcPr>
            <w:tcW w:w="3679" w:type="dxa"/>
            <w:gridSpan w:val="2"/>
            <w:hideMark/>
          </w:tcPr>
          <w:p w14:paraId="24748D67" w14:textId="77777777" w:rsidR="00D74DEA" w:rsidRPr="00D83A5B" w:rsidRDefault="00D74DEA" w:rsidP="00D751BF">
            <w:pPr>
              <w:rPr>
                <w:szCs w:val="22"/>
                <w:highlight w:val="green"/>
              </w:rPr>
            </w:pPr>
            <w:r w:rsidRPr="00D83A5B">
              <w:rPr>
                <w:szCs w:val="22"/>
              </w:rPr>
              <w:t>As above</w:t>
            </w:r>
          </w:p>
        </w:tc>
      </w:tr>
      <w:tr w:rsidR="00D74DEA" w:rsidRPr="00D83A5B" w14:paraId="017AE4AB" w14:textId="77777777" w:rsidTr="00D751BF">
        <w:trPr>
          <w:trHeight w:val="330"/>
        </w:trPr>
        <w:tc>
          <w:tcPr>
            <w:tcW w:w="294" w:type="dxa"/>
            <w:hideMark/>
          </w:tcPr>
          <w:p w14:paraId="04F4797B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329" w:type="dxa"/>
            <w:hideMark/>
          </w:tcPr>
          <w:p w14:paraId="31E51D01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1025" w:type="dxa"/>
            <w:hideMark/>
          </w:tcPr>
          <w:p w14:paraId="3D96877B" w14:textId="77777777" w:rsidR="00D74DEA" w:rsidRPr="00D83A5B" w:rsidRDefault="00D74DEA" w:rsidP="00D751BF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915" w:type="dxa"/>
            <w:hideMark/>
          </w:tcPr>
          <w:p w14:paraId="52D84489" w14:textId="77777777" w:rsidR="00D74DEA" w:rsidRPr="00D83A5B" w:rsidRDefault="00D74DEA" w:rsidP="00D751BF">
            <w:pPr>
              <w:rPr>
                <w:szCs w:val="22"/>
              </w:rPr>
            </w:pPr>
            <w:r w:rsidRPr="00D83A5B">
              <w:rPr>
                <w:szCs w:val="22"/>
              </w:rPr>
              <w:t>Final Exam Date</w:t>
            </w:r>
          </w:p>
        </w:tc>
        <w:tc>
          <w:tcPr>
            <w:tcW w:w="1343" w:type="dxa"/>
          </w:tcPr>
          <w:p w14:paraId="4DCA2737" w14:textId="77777777" w:rsidR="00D74DEA" w:rsidRPr="00D83A5B" w:rsidRDefault="00D74DEA" w:rsidP="00D751BF">
            <w:pPr>
              <w:rPr>
                <w:szCs w:val="22"/>
              </w:rPr>
            </w:pPr>
          </w:p>
        </w:tc>
        <w:tc>
          <w:tcPr>
            <w:tcW w:w="2336" w:type="dxa"/>
          </w:tcPr>
          <w:p w14:paraId="5F4F54F3" w14:textId="77777777" w:rsidR="00D74DEA" w:rsidRPr="00D83A5B" w:rsidRDefault="00D74DEA" w:rsidP="00D751BF">
            <w:pPr>
              <w:rPr>
                <w:szCs w:val="22"/>
              </w:rPr>
            </w:pPr>
          </w:p>
        </w:tc>
      </w:tr>
    </w:tbl>
    <w:p w14:paraId="4021FDBB" w14:textId="77777777" w:rsidR="00D74DEA" w:rsidRDefault="00D74DEA">
      <w:pPr>
        <w:rPr>
          <w:rFonts w:asciiTheme="majorHAnsi" w:hAnsiTheme="majorHAnsi"/>
        </w:rPr>
      </w:pPr>
    </w:p>
    <w:p w14:paraId="117E764F" w14:textId="19817884" w:rsidR="00D74DEA" w:rsidRPr="006E0564" w:rsidRDefault="009215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NOTE: the outline is subject to change </w:t>
      </w:r>
    </w:p>
    <w:sectPr w:rsidR="00D74DEA" w:rsidRPr="006E0564" w:rsidSect="006E056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altName w:val="Microsoft Sans Serif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altName w:val="Tahoma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0E7F"/>
    <w:multiLevelType w:val="hybridMultilevel"/>
    <w:tmpl w:val="99B2D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A4601"/>
    <w:multiLevelType w:val="hybridMultilevel"/>
    <w:tmpl w:val="C44A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86083"/>
    <w:multiLevelType w:val="hybridMultilevel"/>
    <w:tmpl w:val="84B0D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E759E"/>
    <w:multiLevelType w:val="hybridMultilevel"/>
    <w:tmpl w:val="FBF0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62E21"/>
    <w:multiLevelType w:val="hybridMultilevel"/>
    <w:tmpl w:val="E816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0253A"/>
    <w:multiLevelType w:val="hybridMultilevel"/>
    <w:tmpl w:val="01B4C7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B45381"/>
    <w:multiLevelType w:val="hybridMultilevel"/>
    <w:tmpl w:val="9ED853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B74796"/>
    <w:multiLevelType w:val="hybridMultilevel"/>
    <w:tmpl w:val="0E227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A35F5"/>
    <w:multiLevelType w:val="hybridMultilevel"/>
    <w:tmpl w:val="8B663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245CD"/>
    <w:multiLevelType w:val="hybridMultilevel"/>
    <w:tmpl w:val="1ADCE9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C4CC0"/>
    <w:multiLevelType w:val="hybridMultilevel"/>
    <w:tmpl w:val="618A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85E75"/>
    <w:multiLevelType w:val="hybridMultilevel"/>
    <w:tmpl w:val="E16A4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57E7E"/>
    <w:multiLevelType w:val="hybridMultilevel"/>
    <w:tmpl w:val="0B74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E4"/>
    <w:rsid w:val="000D2A53"/>
    <w:rsid w:val="001C59B3"/>
    <w:rsid w:val="0021711E"/>
    <w:rsid w:val="002931C5"/>
    <w:rsid w:val="002A1FF6"/>
    <w:rsid w:val="00313ACF"/>
    <w:rsid w:val="003B0041"/>
    <w:rsid w:val="003D1FE0"/>
    <w:rsid w:val="004D1A20"/>
    <w:rsid w:val="00542C8B"/>
    <w:rsid w:val="00645B71"/>
    <w:rsid w:val="006C480B"/>
    <w:rsid w:val="006E0564"/>
    <w:rsid w:val="0081569B"/>
    <w:rsid w:val="008B2FE4"/>
    <w:rsid w:val="008F288B"/>
    <w:rsid w:val="00921557"/>
    <w:rsid w:val="00940D8C"/>
    <w:rsid w:val="00965B24"/>
    <w:rsid w:val="00AE3064"/>
    <w:rsid w:val="00B00DEE"/>
    <w:rsid w:val="00BF0B10"/>
    <w:rsid w:val="00C510A1"/>
    <w:rsid w:val="00C650FF"/>
    <w:rsid w:val="00D74DEA"/>
    <w:rsid w:val="00D922B2"/>
    <w:rsid w:val="00E46CAF"/>
    <w:rsid w:val="00E552EF"/>
    <w:rsid w:val="00F00CB8"/>
    <w:rsid w:val="00F81F2A"/>
    <w:rsid w:val="00F938A9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7B5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FE4"/>
    <w:pPr>
      <w:ind w:left="720"/>
      <w:contextualSpacing/>
    </w:pPr>
  </w:style>
  <w:style w:type="table" w:styleId="TableGrid">
    <w:name w:val="Table Grid"/>
    <w:basedOn w:val="TableNormal"/>
    <w:uiPriority w:val="59"/>
    <w:rsid w:val="00D74DEA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Massimiliano La Franca</dc:creator>
  <cp:lastModifiedBy>Microsoft Office User</cp:lastModifiedBy>
  <cp:revision>3</cp:revision>
  <dcterms:created xsi:type="dcterms:W3CDTF">2017-09-14T02:40:00Z</dcterms:created>
  <dcterms:modified xsi:type="dcterms:W3CDTF">2017-09-14T02:41:00Z</dcterms:modified>
</cp:coreProperties>
</file>