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98" w:rsidRDefault="00313A98" w:rsidP="00313A98">
      <w:pPr>
        <w:pStyle w:val="NoSpacing"/>
      </w:pPr>
      <w:bookmarkStart w:id="0" w:name="_GoBack"/>
      <w:bookmarkEnd w:id="0"/>
    </w:p>
    <w:p w:rsidR="00313A98" w:rsidRPr="00E963BD" w:rsidRDefault="00313A98" w:rsidP="00E963BD">
      <w:pPr>
        <w:pStyle w:val="NoSpacing"/>
        <w:jc w:val="center"/>
        <w:rPr>
          <w:rFonts w:ascii="Baskerville Old Face" w:hAnsi="Baskerville Old Face"/>
        </w:rPr>
      </w:pPr>
      <w:r w:rsidRPr="00E963BD">
        <w:rPr>
          <w:rFonts w:ascii="Baskerville Old Face" w:hAnsi="Baskerville Old Face"/>
        </w:rPr>
        <w:t>2017 CROSS COUNTRY MEET – FAQ’S</w:t>
      </w:r>
    </w:p>
    <w:p w:rsidR="00313A98" w:rsidRDefault="00313A98" w:rsidP="00313A98">
      <w:pPr>
        <w:pStyle w:val="NoSpacing"/>
      </w:pPr>
    </w:p>
    <w:p w:rsidR="00313A98" w:rsidRDefault="00313A98" w:rsidP="00313A98">
      <w:pPr>
        <w:pStyle w:val="NoSpacing"/>
      </w:pPr>
    </w:p>
    <w:p w:rsidR="00313A98" w:rsidRPr="007B6B4C" w:rsidRDefault="00313A98" w:rsidP="00313A98">
      <w:pPr>
        <w:pStyle w:val="NoSpacing"/>
      </w:pPr>
    </w:p>
    <w:p w:rsidR="00313A98" w:rsidRPr="007B6B4C" w:rsidRDefault="00313A98" w:rsidP="00313A98">
      <w:pPr>
        <w:pStyle w:val="NoSpacing"/>
        <w:numPr>
          <w:ilvl w:val="0"/>
          <w:numId w:val="1"/>
        </w:numPr>
      </w:pPr>
      <w:r w:rsidRPr="007B6B4C">
        <w:rPr>
          <w:i/>
          <w:u w:val="single"/>
        </w:rPr>
        <w:t>Does my sticker on my license plate allow my vehicle access to the Metroparks</w:t>
      </w:r>
      <w:r w:rsidRPr="007B6B4C">
        <w:t xml:space="preserve">?  </w:t>
      </w:r>
    </w:p>
    <w:p w:rsidR="00313A98" w:rsidRPr="007B6B4C" w:rsidRDefault="00313A98" w:rsidP="00313A98">
      <w:pPr>
        <w:pStyle w:val="NoSpacing"/>
        <w:ind w:left="720"/>
      </w:pPr>
      <w:r w:rsidRPr="007B6B4C">
        <w:t xml:space="preserve">No, the pass you purchased along with your vehicle tabs at the Secretary of State only allows access to Michigan State Parks.  Metroparks are a separately funded five-county park system (there are 13 Metropark in the Metro-Detroit area).  For more information on the location of the 13 Metroparks, call 1-800-477-2757 or go to </w:t>
      </w:r>
      <w:hyperlink r:id="rId8" w:history="1">
        <w:r w:rsidRPr="007B6B4C">
          <w:rPr>
            <w:rStyle w:val="Hyperlink"/>
            <w:sz w:val="20"/>
          </w:rPr>
          <w:t>www.metroparks.com</w:t>
        </w:r>
      </w:hyperlink>
      <w:r w:rsidRPr="007B6B4C">
        <w:t xml:space="preserve"> to see our list of </w:t>
      </w:r>
      <w:r>
        <w:t xml:space="preserve">Metropark </w:t>
      </w:r>
      <w:r w:rsidRPr="007B6B4C">
        <w:t xml:space="preserve">year-round activities.  </w:t>
      </w:r>
    </w:p>
    <w:p w:rsidR="00313A98" w:rsidRPr="007B6B4C" w:rsidRDefault="00313A98" w:rsidP="00313A98">
      <w:pPr>
        <w:pStyle w:val="NoSpacing"/>
      </w:pPr>
    </w:p>
    <w:p w:rsidR="00313A98" w:rsidRPr="007B6B4C" w:rsidRDefault="00313A98" w:rsidP="00313A98">
      <w:pPr>
        <w:pStyle w:val="NoSpacing"/>
        <w:numPr>
          <w:ilvl w:val="0"/>
          <w:numId w:val="1"/>
        </w:numPr>
        <w:rPr>
          <w:i/>
          <w:u w:val="single"/>
        </w:rPr>
      </w:pPr>
      <w:r w:rsidRPr="007B6B4C">
        <w:rPr>
          <w:i/>
          <w:u w:val="single"/>
        </w:rPr>
        <w:t xml:space="preserve">How much does a Metropark permit cost?  </w:t>
      </w:r>
    </w:p>
    <w:p w:rsidR="00313A98" w:rsidRPr="007B6B4C" w:rsidRDefault="00313A98" w:rsidP="00313A98">
      <w:pPr>
        <w:pStyle w:val="NoSpacing"/>
        <w:ind w:left="720"/>
      </w:pPr>
      <w:r w:rsidRPr="007B6B4C">
        <w:t>Entry per vehicle is $10/Daily, $35/Annual (2017 calendar year), or $21/Senior Citizen Annual (62 and over).</w:t>
      </w:r>
    </w:p>
    <w:p w:rsidR="00313A98" w:rsidRPr="007B6B4C" w:rsidRDefault="00313A98" w:rsidP="00313A98">
      <w:pPr>
        <w:pStyle w:val="NoSpacing"/>
      </w:pPr>
    </w:p>
    <w:p w:rsidR="00313A98" w:rsidRPr="007B6B4C" w:rsidRDefault="00313A98" w:rsidP="00313A98">
      <w:pPr>
        <w:pStyle w:val="NoSpacing"/>
        <w:numPr>
          <w:ilvl w:val="0"/>
          <w:numId w:val="1"/>
        </w:numPr>
        <w:rPr>
          <w:i/>
          <w:u w:val="single"/>
        </w:rPr>
      </w:pPr>
      <w:r w:rsidRPr="007B6B4C">
        <w:rPr>
          <w:i/>
          <w:u w:val="single"/>
        </w:rPr>
        <w:t xml:space="preserve">I am just dropping off my participant.  Do I still have to pay to get into the park?  </w:t>
      </w:r>
    </w:p>
    <w:p w:rsidR="00313A98" w:rsidRPr="007B6B4C" w:rsidRDefault="00313A98" w:rsidP="00313A98">
      <w:pPr>
        <w:pStyle w:val="NoSpacing"/>
        <w:ind w:left="720"/>
      </w:pPr>
      <w:r w:rsidRPr="007B6B4C">
        <w:t xml:space="preserve">Yes.   Your runner is participating in an event that requires funds to make happen.  The park must provide additional staff for traffic, police and additional needs of regular maintenance (restrooms, mowing, etc.).  By purchasing a Metropark, you are helping to cover those additional costs.  The best way to save money is to purchase an annual Metropark permit.  If you enter any of the 13 Metroparks 3.5 times ($35 Regular Annual) or 2.1 times ($21 Senior Annual), you are getting more bang for your buck.  </w:t>
      </w:r>
    </w:p>
    <w:p w:rsidR="00313A98" w:rsidRPr="007B6B4C" w:rsidRDefault="00313A98" w:rsidP="00313A98">
      <w:pPr>
        <w:pStyle w:val="NoSpacing"/>
      </w:pPr>
    </w:p>
    <w:p w:rsidR="00313A98" w:rsidRPr="007B6B4C" w:rsidRDefault="00313A98" w:rsidP="00313A98">
      <w:pPr>
        <w:pStyle w:val="NoSpacing"/>
        <w:numPr>
          <w:ilvl w:val="0"/>
          <w:numId w:val="1"/>
        </w:numPr>
      </w:pPr>
      <w:r w:rsidRPr="007B6B4C">
        <w:rPr>
          <w:i/>
          <w:u w:val="single"/>
        </w:rPr>
        <w:t>What time should I arrive</w:t>
      </w:r>
      <w:r w:rsidRPr="007B6B4C">
        <w:t xml:space="preserve">?  </w:t>
      </w:r>
    </w:p>
    <w:p w:rsidR="00313A98" w:rsidRPr="007B6B4C" w:rsidRDefault="00313A98" w:rsidP="00313A98">
      <w:pPr>
        <w:pStyle w:val="NoSpacing"/>
        <w:ind w:left="720"/>
      </w:pPr>
      <w:r w:rsidRPr="007B6B4C">
        <w:t xml:space="preserve">We </w:t>
      </w:r>
      <w:r w:rsidRPr="007B6B4C">
        <w:rPr>
          <w:b/>
        </w:rPr>
        <w:t>strongly</w:t>
      </w:r>
      <w:r w:rsidRPr="007B6B4C">
        <w:t xml:space="preserve"> recommend that you plan to arrive EARLY (most teams arrive an hour before the race for better parking).  There will be many vehicles arriving close to the start of the race, which can create slowdowns of vehicles entering the park.   Also take into account regular daily rush hour traffic. </w:t>
      </w:r>
    </w:p>
    <w:p w:rsidR="00313A98" w:rsidRPr="007B6B4C" w:rsidRDefault="00313A98" w:rsidP="00313A98">
      <w:pPr>
        <w:pStyle w:val="NoSpacing"/>
      </w:pPr>
    </w:p>
    <w:p w:rsidR="00313A98" w:rsidRDefault="00313A98" w:rsidP="00313A98">
      <w:pPr>
        <w:pStyle w:val="NoSpacing"/>
        <w:ind w:left="720"/>
      </w:pPr>
    </w:p>
    <w:p w:rsidR="00313A98" w:rsidRPr="00627C7B" w:rsidRDefault="00313A98" w:rsidP="00313A98">
      <w:pPr>
        <w:pStyle w:val="NoSpacing"/>
        <w:ind w:left="720"/>
        <w:rPr>
          <w:u w:val="single"/>
        </w:rPr>
      </w:pPr>
      <w:r w:rsidRPr="00627C7B">
        <w:rPr>
          <w:u w:val="single"/>
        </w:rPr>
        <w:t xml:space="preserve">Suggested ways to make park entry faster – </w:t>
      </w:r>
    </w:p>
    <w:p w:rsidR="00313A98" w:rsidRPr="00627C7B" w:rsidRDefault="00313A98" w:rsidP="00313A98">
      <w:pPr>
        <w:pStyle w:val="NoSpacing"/>
        <w:rPr>
          <w:u w:val="single"/>
        </w:rPr>
      </w:pPr>
    </w:p>
    <w:p w:rsidR="00313A98" w:rsidRPr="007B6B4C" w:rsidRDefault="00313A98" w:rsidP="00313A98">
      <w:pPr>
        <w:pStyle w:val="NoSpacing"/>
        <w:numPr>
          <w:ilvl w:val="0"/>
          <w:numId w:val="3"/>
        </w:numPr>
      </w:pPr>
      <w:r w:rsidRPr="007B6B4C">
        <w:t xml:space="preserve">Purchase your annual Metropark permit in advance of your cross country meet.  Pick a day before your first race, come out to the park and bring a picnic lunch, go for a bike ride.  It’s one great way to get as many visits as possible out of the annual park pass, and a great way to spend an afternoon!  </w:t>
      </w:r>
    </w:p>
    <w:p w:rsidR="00313A98" w:rsidRPr="007B6B4C" w:rsidRDefault="00313A98" w:rsidP="00313A98">
      <w:pPr>
        <w:pStyle w:val="NoSpacing"/>
      </w:pPr>
    </w:p>
    <w:p w:rsidR="00313A98" w:rsidRPr="007B6B4C" w:rsidRDefault="00313A98" w:rsidP="00313A98">
      <w:pPr>
        <w:pStyle w:val="NoSpacing"/>
        <w:numPr>
          <w:ilvl w:val="0"/>
          <w:numId w:val="3"/>
        </w:numPr>
      </w:pPr>
      <w:r w:rsidRPr="007B6B4C">
        <w:t xml:space="preserve">Car pool.  Get a group together to share in the entry fee and reduce the number of vehicles. </w:t>
      </w:r>
    </w:p>
    <w:p w:rsidR="00313A98" w:rsidRPr="007B6B4C" w:rsidRDefault="00313A98" w:rsidP="00313A98">
      <w:pPr>
        <w:pStyle w:val="NoSpacing"/>
      </w:pPr>
    </w:p>
    <w:p w:rsidR="00313A98" w:rsidRPr="007B6B4C" w:rsidRDefault="00313A98" w:rsidP="00313A98">
      <w:pPr>
        <w:pStyle w:val="NoSpacing"/>
        <w:numPr>
          <w:ilvl w:val="0"/>
          <w:numId w:val="2"/>
        </w:numPr>
      </w:pPr>
      <w:r w:rsidRPr="007B6B4C">
        <w:t>Pay in cash.  Cash transactions are faster to process than credit/debit.</w:t>
      </w:r>
    </w:p>
    <w:p w:rsidR="00313A98" w:rsidRPr="007B6B4C" w:rsidRDefault="00313A98" w:rsidP="00313A98">
      <w:pPr>
        <w:pStyle w:val="NoSpacing"/>
      </w:pPr>
    </w:p>
    <w:p w:rsidR="00313A98" w:rsidRPr="007B6B4C" w:rsidRDefault="00313A98" w:rsidP="00313A98">
      <w:pPr>
        <w:pStyle w:val="NoSpacing"/>
        <w:numPr>
          <w:ilvl w:val="0"/>
          <w:numId w:val="2"/>
        </w:numPr>
      </w:pPr>
      <w:r w:rsidRPr="007B6B4C">
        <w:t>Plan ahead for the weather/conditions.  Bring sunscreen, mosquito repellant, umbrellas or chairs.</w:t>
      </w:r>
    </w:p>
    <w:p w:rsidR="00656FB1" w:rsidRPr="00D64C84" w:rsidRDefault="00656FB1" w:rsidP="00D64C84"/>
    <w:sectPr w:rsidR="00656FB1" w:rsidRPr="00D64C84" w:rsidSect="00313A98">
      <w:headerReference w:type="default" r:id="rId9"/>
      <w:footerReference w:type="default" r:id="rId10"/>
      <w:headerReference w:type="first" r:id="rId11"/>
      <w:footerReference w:type="first" r:id="rId12"/>
      <w:pgSz w:w="12240" w:h="15840"/>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CA" w:rsidRDefault="00EA78CA" w:rsidP="00656FB1">
      <w:pPr>
        <w:spacing w:after="0" w:line="240" w:lineRule="auto"/>
      </w:pPr>
      <w:r>
        <w:separator/>
      </w:r>
    </w:p>
  </w:endnote>
  <w:endnote w:type="continuationSeparator" w:id="0">
    <w:p w:rsidR="00EA78CA" w:rsidRDefault="00EA78CA" w:rsidP="0065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B1" w:rsidRPr="00656FB1" w:rsidRDefault="00656FB1" w:rsidP="00656FB1">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A0" w:rsidRDefault="00B72BA0" w:rsidP="00B72BA0">
    <w:pPr>
      <w:pStyle w:val="Footer"/>
      <w:tabs>
        <w:tab w:val="center" w:pos="630"/>
        <w:tab w:val="center" w:pos="2059"/>
        <w:tab w:val="center" w:pos="3442"/>
        <w:tab w:val="center" w:pos="6030"/>
        <w:tab w:val="center" w:pos="7380"/>
        <w:tab w:val="center" w:pos="8820"/>
      </w:tabs>
      <w:jc w:val="center"/>
      <w:rPr>
        <w:color w:val="009FD6"/>
        <w:sz w:val="16"/>
        <w:szCs w:val="16"/>
      </w:rPr>
    </w:pPr>
    <w:r w:rsidRPr="00656FB1">
      <w:rPr>
        <w:color w:val="009FD6"/>
        <w:sz w:val="16"/>
        <w:szCs w:val="16"/>
      </w:rPr>
      <w:t>Delhi | Dexter-Huron | Hudson Mills | Huron Meadows | Indian Springs | Kensington</w:t>
    </w:r>
    <w:r w:rsidRPr="00656FB1">
      <w:rPr>
        <w:color w:val="009FD6"/>
        <w:sz w:val="16"/>
        <w:szCs w:val="16"/>
      </w:rPr>
      <w:br/>
      <w:t>Lake Erie | Lower Huron | Lake St. Clair | Oakwoods | Stony Creek | Willow | Wolcott Mill</w:t>
    </w:r>
  </w:p>
  <w:p w:rsidR="00B72BA0" w:rsidRDefault="008E33B0" w:rsidP="00B72BA0">
    <w:pPr>
      <w:pStyle w:val="Footer"/>
      <w:tabs>
        <w:tab w:val="center" w:pos="630"/>
        <w:tab w:val="center" w:pos="2059"/>
        <w:tab w:val="center" w:pos="3442"/>
        <w:tab w:val="center" w:pos="6030"/>
        <w:tab w:val="center" w:pos="7380"/>
        <w:tab w:val="center" w:pos="8820"/>
      </w:tabs>
      <w:jc w:val="center"/>
      <w:rPr>
        <w:color w:val="009FD6"/>
        <w:sz w:val="16"/>
        <w:szCs w:val="16"/>
      </w:rPr>
    </w:pPr>
    <w:r>
      <w:rPr>
        <w:noProof/>
        <w:color w:val="009FD6"/>
        <w:sz w:val="16"/>
        <w:szCs w:val="16"/>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85090</wp:posOffset>
              </wp:positionV>
              <wp:extent cx="6000750" cy="635"/>
              <wp:effectExtent l="9525" t="8890"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9F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shapetype w14:anchorId="17CA9BBE" id="_x0000_t32" coordsize="21600,21600" o:spt="32" o:oned="t" path="m,l21600,21600e" filled="f">
              <v:path arrowok="t" fillok="f" o:connecttype="none"/>
              <o:lock v:ext="edit" shapetype="t"/>
            </v:shapetype>
            <v:shape id="AutoShape 4" o:spid="_x0000_s1026" type="#_x0000_t32" style="position:absolute;margin-left:12.75pt;margin-top:6.7pt;width:4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" strokecolor="#009fd6"/>
          </w:pict>
        </mc:Fallback>
      </mc:AlternateContent>
    </w:r>
  </w:p>
  <w:p w:rsidR="00B72BA0" w:rsidRPr="006A7868"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b/>
        <w:color w:val="009FD6"/>
        <w:sz w:val="14"/>
        <w:szCs w:val="14"/>
      </w:rPr>
    </w:pPr>
    <w:r w:rsidRPr="006A7868">
      <w:rPr>
        <w:rFonts w:ascii="Arial" w:hAnsi="Arial" w:cs="Arial"/>
        <w:b/>
        <w:color w:val="009FD6"/>
        <w:sz w:val="14"/>
        <w:szCs w:val="14"/>
      </w:rPr>
      <w:t>Board of Commissioners</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463"/>
      <w:gridCol w:w="1260"/>
      <w:gridCol w:w="1350"/>
      <w:gridCol w:w="1440"/>
      <w:gridCol w:w="1530"/>
      <w:gridCol w:w="1417"/>
    </w:tblGrid>
    <w:tr w:rsidR="00B72BA0" w:rsidTr="007F73E7">
      <w:tc>
        <w:tcPr>
          <w:tcW w:w="1525"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Timothy J. McCarthy</w:t>
          </w:r>
        </w:p>
      </w:tc>
      <w:tc>
        <w:tcPr>
          <w:tcW w:w="1463"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Robert W. Marans</w:t>
          </w:r>
          <w:r w:rsidRPr="00656FB1">
            <w:rPr>
              <w:rFonts w:ascii="Arial" w:hAnsi="Arial" w:cs="Arial"/>
              <w:color w:val="009FD6"/>
              <w:sz w:val="14"/>
              <w:szCs w:val="14"/>
            </w:rPr>
            <w:t xml:space="preserve"> </w:t>
          </w:r>
        </w:p>
      </w:tc>
      <w:tc>
        <w:tcPr>
          <w:tcW w:w="1260"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Jaye Quadrozzi</w:t>
          </w:r>
        </w:p>
      </w:tc>
      <w:tc>
        <w:tcPr>
          <w:tcW w:w="1350"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Bernard Parker</w:t>
          </w:r>
        </w:p>
      </w:tc>
      <w:tc>
        <w:tcPr>
          <w:tcW w:w="1440"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Steven E. Williams</w:t>
          </w:r>
        </w:p>
      </w:tc>
      <w:tc>
        <w:tcPr>
          <w:tcW w:w="1530"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eastAsia="Calibri" w:hAnsi="Arial" w:cs="Arial"/>
              <w:color w:val="009FD6"/>
              <w:sz w:val="14"/>
              <w:szCs w:val="14"/>
            </w:rPr>
            <w:t xml:space="preserve">Kurt L. Heise   </w:t>
          </w:r>
        </w:p>
      </w:tc>
      <w:tc>
        <w:tcPr>
          <w:tcW w:w="1417"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John Paul Rea</w:t>
          </w:r>
        </w:p>
      </w:tc>
    </w:tr>
    <w:tr w:rsidR="00B72BA0" w:rsidTr="007F73E7">
      <w:tc>
        <w:tcPr>
          <w:tcW w:w="1525"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sidRPr="00656FB1">
            <w:rPr>
              <w:rFonts w:ascii="Arial" w:hAnsi="Arial" w:cs="Arial"/>
              <w:color w:val="009FD6"/>
              <w:sz w:val="14"/>
              <w:szCs w:val="14"/>
            </w:rPr>
            <w:t xml:space="preserve">Governor Appointee </w:t>
          </w:r>
          <w:r>
            <w:rPr>
              <w:rFonts w:ascii="Arial" w:hAnsi="Arial" w:cs="Arial"/>
              <w:color w:val="009FD6"/>
              <w:sz w:val="14"/>
              <w:szCs w:val="14"/>
            </w:rPr>
            <w:t xml:space="preserve"> </w:t>
          </w:r>
        </w:p>
      </w:tc>
      <w:tc>
        <w:tcPr>
          <w:tcW w:w="1463"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Washtenaw County</w:t>
          </w:r>
          <w:r w:rsidRPr="00656FB1">
            <w:rPr>
              <w:rFonts w:ascii="Arial" w:hAnsi="Arial" w:cs="Arial"/>
              <w:color w:val="009FD6"/>
              <w:sz w:val="14"/>
              <w:szCs w:val="14"/>
            </w:rPr>
            <w:t xml:space="preserve"> </w:t>
          </w:r>
          <w:r>
            <w:rPr>
              <w:rFonts w:ascii="Arial" w:hAnsi="Arial" w:cs="Arial"/>
              <w:color w:val="009FD6"/>
              <w:sz w:val="14"/>
              <w:szCs w:val="14"/>
            </w:rPr>
            <w:t xml:space="preserve"> </w:t>
          </w:r>
        </w:p>
      </w:tc>
      <w:tc>
        <w:tcPr>
          <w:tcW w:w="1260"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Oakland</w:t>
          </w:r>
          <w:r w:rsidRPr="00656FB1">
            <w:rPr>
              <w:rFonts w:ascii="Arial" w:hAnsi="Arial" w:cs="Arial"/>
              <w:color w:val="009FD6"/>
              <w:sz w:val="14"/>
              <w:szCs w:val="14"/>
            </w:rPr>
            <w:t xml:space="preserve"> County</w:t>
          </w:r>
        </w:p>
      </w:tc>
      <w:tc>
        <w:tcPr>
          <w:tcW w:w="1350"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Wayne</w:t>
          </w:r>
          <w:r w:rsidRPr="00656FB1">
            <w:rPr>
              <w:rFonts w:ascii="Arial" w:hAnsi="Arial" w:cs="Arial"/>
              <w:color w:val="009FD6"/>
              <w:sz w:val="14"/>
              <w:szCs w:val="14"/>
            </w:rPr>
            <w:t xml:space="preserve"> County</w:t>
          </w:r>
        </w:p>
      </w:tc>
      <w:tc>
        <w:tcPr>
          <w:tcW w:w="1440"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Livingston</w:t>
          </w:r>
          <w:r w:rsidRPr="00656FB1">
            <w:rPr>
              <w:rFonts w:ascii="Arial" w:hAnsi="Arial" w:cs="Arial"/>
              <w:color w:val="009FD6"/>
              <w:sz w:val="14"/>
              <w:szCs w:val="14"/>
            </w:rPr>
            <w:t xml:space="preserve"> County</w:t>
          </w:r>
          <w:r>
            <w:rPr>
              <w:rFonts w:ascii="Arial" w:hAnsi="Arial" w:cs="Arial"/>
              <w:color w:val="009FD6"/>
              <w:sz w:val="14"/>
              <w:szCs w:val="14"/>
            </w:rPr>
            <w:t xml:space="preserve">       </w:t>
          </w:r>
        </w:p>
      </w:tc>
      <w:tc>
        <w:tcPr>
          <w:tcW w:w="1530"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Governor Appointee</w:t>
          </w:r>
        </w:p>
      </w:tc>
      <w:tc>
        <w:tcPr>
          <w:tcW w:w="1417" w:type="dxa"/>
        </w:tcPr>
        <w:p w:rsidR="00B72BA0" w:rsidRDefault="00B72BA0" w:rsidP="00B72BA0">
          <w:pPr>
            <w:pStyle w:val="Footer"/>
            <w:tabs>
              <w:tab w:val="clear" w:pos="4680"/>
              <w:tab w:val="center" w:pos="547"/>
              <w:tab w:val="center" w:pos="2059"/>
              <w:tab w:val="center" w:pos="3442"/>
              <w:tab w:val="center" w:pos="4140"/>
              <w:tab w:val="center" w:pos="6005"/>
              <w:tab w:val="center" w:pos="7531"/>
              <w:tab w:val="center" w:pos="8885"/>
            </w:tabs>
            <w:jc w:val="center"/>
            <w:rPr>
              <w:rFonts w:ascii="Arial" w:hAnsi="Arial" w:cs="Arial"/>
              <w:color w:val="009FD6"/>
              <w:sz w:val="14"/>
              <w:szCs w:val="14"/>
            </w:rPr>
          </w:pPr>
          <w:r>
            <w:rPr>
              <w:rFonts w:ascii="Arial" w:hAnsi="Arial" w:cs="Arial"/>
              <w:color w:val="009FD6"/>
              <w:sz w:val="14"/>
              <w:szCs w:val="14"/>
            </w:rPr>
            <w:t>Macomb Co</w:t>
          </w:r>
          <w:r w:rsidRPr="00656FB1">
            <w:rPr>
              <w:rFonts w:ascii="Arial" w:hAnsi="Arial" w:cs="Arial"/>
              <w:color w:val="009FD6"/>
              <w:sz w:val="14"/>
              <w:szCs w:val="14"/>
            </w:rPr>
            <w:t>unty</w:t>
          </w:r>
        </w:p>
      </w:tc>
    </w:tr>
  </w:tbl>
  <w:p w:rsidR="00656FB1" w:rsidRPr="00B72BA0" w:rsidRDefault="00656FB1" w:rsidP="00D64C84">
    <w:pPr>
      <w:pStyle w:val="Footer"/>
      <w:tabs>
        <w:tab w:val="clear" w:pos="4680"/>
        <w:tab w:val="center" w:pos="547"/>
        <w:tab w:val="center" w:pos="2059"/>
        <w:tab w:val="center" w:pos="3442"/>
        <w:tab w:val="center" w:pos="4140"/>
        <w:tab w:val="center" w:pos="6005"/>
        <w:tab w:val="center" w:pos="7531"/>
        <w:tab w:val="center" w:pos="8885"/>
      </w:tabs>
      <w:rPr>
        <w:color w:val="009FD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CA" w:rsidRDefault="00EA78CA" w:rsidP="00656FB1">
      <w:pPr>
        <w:spacing w:after="0" w:line="240" w:lineRule="auto"/>
      </w:pPr>
      <w:r>
        <w:separator/>
      </w:r>
    </w:p>
  </w:footnote>
  <w:footnote w:type="continuationSeparator" w:id="0">
    <w:p w:rsidR="00EA78CA" w:rsidRDefault="00EA78CA" w:rsidP="0065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B1" w:rsidRDefault="00505DEB" w:rsidP="00656FB1">
    <w:pPr>
      <w:pStyle w:val="Header"/>
      <w:jc w:val="both"/>
    </w:pPr>
    <w:r>
      <w:rPr>
        <w:noProof/>
      </w:rPr>
      <w:drawing>
        <wp:inline distT="0" distB="0" distL="0" distR="0">
          <wp:extent cx="5943600" cy="727738"/>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udson Mil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27738"/>
                  </a:xfrm>
                  <a:prstGeom prst="rect">
                    <a:avLst/>
                  </a:prstGeom>
                </pic:spPr>
              </pic:pic>
            </a:graphicData>
          </a:graphic>
        </wp:inline>
      </w:drawing>
    </w:r>
  </w:p>
  <w:p w:rsidR="00CB5D5C" w:rsidRDefault="00CB5D5C" w:rsidP="00656FB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B1" w:rsidRDefault="00505DEB">
    <w:pPr>
      <w:pStyle w:val="Header"/>
    </w:pPr>
    <w:r>
      <w:rPr>
        <w:noProof/>
      </w:rPr>
      <w:drawing>
        <wp:inline distT="0" distB="0" distL="0" distR="0">
          <wp:extent cx="5943600" cy="727738"/>
          <wp:effectExtent l="0" t="0" r="0" b="0"/>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udson Mil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27738"/>
                  </a:xfrm>
                  <a:prstGeom prst="rect">
                    <a:avLst/>
                  </a:prstGeom>
                </pic:spPr>
              </pic:pic>
            </a:graphicData>
          </a:graphic>
        </wp:inline>
      </w:drawing>
    </w:r>
  </w:p>
  <w:p w:rsidR="00CB5D5C" w:rsidRDefault="00CB5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027E0"/>
    <w:multiLevelType w:val="hybridMultilevel"/>
    <w:tmpl w:val="0BB6C0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27D6B"/>
    <w:multiLevelType w:val="hybridMultilevel"/>
    <w:tmpl w:val="981E3A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506A4"/>
    <w:multiLevelType w:val="hybridMultilevel"/>
    <w:tmpl w:val="ED3E1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B1"/>
    <w:rsid w:val="000508A3"/>
    <w:rsid w:val="002123A6"/>
    <w:rsid w:val="002978A2"/>
    <w:rsid w:val="00313A98"/>
    <w:rsid w:val="00421584"/>
    <w:rsid w:val="004C396F"/>
    <w:rsid w:val="00505DEB"/>
    <w:rsid w:val="005E1306"/>
    <w:rsid w:val="00656FB1"/>
    <w:rsid w:val="00844389"/>
    <w:rsid w:val="008E33B0"/>
    <w:rsid w:val="009A51EB"/>
    <w:rsid w:val="00A6745D"/>
    <w:rsid w:val="00AD087E"/>
    <w:rsid w:val="00B40346"/>
    <w:rsid w:val="00B72BA0"/>
    <w:rsid w:val="00C1214C"/>
    <w:rsid w:val="00C51227"/>
    <w:rsid w:val="00CB5D5C"/>
    <w:rsid w:val="00CC7796"/>
    <w:rsid w:val="00D64C84"/>
    <w:rsid w:val="00D72717"/>
    <w:rsid w:val="00E2197E"/>
    <w:rsid w:val="00E963BD"/>
    <w:rsid w:val="00EA78CA"/>
    <w:rsid w:val="00ED314C"/>
    <w:rsid w:val="00F26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FB1"/>
  </w:style>
  <w:style w:type="paragraph" w:styleId="Footer">
    <w:name w:val="footer"/>
    <w:basedOn w:val="Normal"/>
    <w:link w:val="FooterChar"/>
    <w:uiPriority w:val="99"/>
    <w:unhideWhenUsed/>
    <w:rsid w:val="0065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FB1"/>
  </w:style>
  <w:style w:type="paragraph" w:styleId="BalloonText">
    <w:name w:val="Balloon Text"/>
    <w:basedOn w:val="Normal"/>
    <w:link w:val="BalloonTextChar"/>
    <w:uiPriority w:val="99"/>
    <w:semiHidden/>
    <w:unhideWhenUsed/>
    <w:rsid w:val="0065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B1"/>
    <w:rPr>
      <w:rFonts w:ascii="Tahoma" w:hAnsi="Tahoma" w:cs="Tahoma"/>
      <w:sz w:val="16"/>
      <w:szCs w:val="16"/>
    </w:rPr>
  </w:style>
  <w:style w:type="table" w:styleId="TableGrid">
    <w:name w:val="Table Grid"/>
    <w:basedOn w:val="TableNormal"/>
    <w:uiPriority w:val="59"/>
    <w:rsid w:val="0042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A98"/>
    <w:pPr>
      <w:spacing w:after="0" w:line="240" w:lineRule="auto"/>
    </w:pPr>
    <w:rPr>
      <w:rFonts w:ascii="Calibri" w:eastAsia="Calibri" w:hAnsi="Calibri" w:cs="Times New Roman"/>
    </w:rPr>
  </w:style>
  <w:style w:type="character" w:styleId="Hyperlink">
    <w:name w:val="Hyperlink"/>
    <w:uiPriority w:val="99"/>
    <w:unhideWhenUsed/>
    <w:rsid w:val="00313A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FB1"/>
  </w:style>
  <w:style w:type="paragraph" w:styleId="Footer">
    <w:name w:val="footer"/>
    <w:basedOn w:val="Normal"/>
    <w:link w:val="FooterChar"/>
    <w:uiPriority w:val="99"/>
    <w:unhideWhenUsed/>
    <w:rsid w:val="0065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FB1"/>
  </w:style>
  <w:style w:type="paragraph" w:styleId="BalloonText">
    <w:name w:val="Balloon Text"/>
    <w:basedOn w:val="Normal"/>
    <w:link w:val="BalloonTextChar"/>
    <w:uiPriority w:val="99"/>
    <w:semiHidden/>
    <w:unhideWhenUsed/>
    <w:rsid w:val="0065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B1"/>
    <w:rPr>
      <w:rFonts w:ascii="Tahoma" w:hAnsi="Tahoma" w:cs="Tahoma"/>
      <w:sz w:val="16"/>
      <w:szCs w:val="16"/>
    </w:rPr>
  </w:style>
  <w:style w:type="table" w:styleId="TableGrid">
    <w:name w:val="Table Grid"/>
    <w:basedOn w:val="TableNormal"/>
    <w:uiPriority w:val="59"/>
    <w:rsid w:val="0042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A98"/>
    <w:pPr>
      <w:spacing w:after="0" w:line="240" w:lineRule="auto"/>
    </w:pPr>
    <w:rPr>
      <w:rFonts w:ascii="Calibri" w:eastAsia="Calibri" w:hAnsi="Calibri" w:cs="Times New Roman"/>
    </w:rPr>
  </w:style>
  <w:style w:type="character" w:styleId="Hyperlink">
    <w:name w:val="Hyperlink"/>
    <w:uiPriority w:val="99"/>
    <w:unhideWhenUsed/>
    <w:rsid w:val="00313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park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paige.hasenbusch</dc:creator>
  <cp:lastModifiedBy>Chris LC</cp:lastModifiedBy>
  <cp:revision>2</cp:revision>
  <cp:lastPrinted>2017-08-22T14:06:00Z</cp:lastPrinted>
  <dcterms:created xsi:type="dcterms:W3CDTF">2017-08-25T01:26:00Z</dcterms:created>
  <dcterms:modified xsi:type="dcterms:W3CDTF">2017-08-25T01:26:00Z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