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67" w:type="dxa"/>
        <w:tblInd w:w="828" w:type="dxa"/>
        <w:tblLook w:val="04A0" w:firstRow="1" w:lastRow="0" w:firstColumn="1" w:lastColumn="0" w:noHBand="0" w:noVBand="1"/>
      </w:tblPr>
      <w:tblGrid>
        <w:gridCol w:w="2317"/>
        <w:gridCol w:w="7650"/>
      </w:tblGrid>
      <w:tr w:rsidR="00157CA6" w:rsidTr="00157CA6">
        <w:trPr>
          <w:trHeight w:val="276"/>
        </w:trPr>
        <w:tc>
          <w:tcPr>
            <w:tcW w:w="2317" w:type="dxa"/>
            <w:vMerge w:val="restart"/>
            <w:vAlign w:val="center"/>
          </w:tcPr>
          <w:p w:rsidR="00157CA6" w:rsidRPr="006C3D72" w:rsidRDefault="00157CA6" w:rsidP="00FB4F4D">
            <w:pPr>
              <w:rPr>
                <w:b/>
              </w:rPr>
            </w:pPr>
            <w:r>
              <w:rPr>
                <w:b/>
              </w:rPr>
              <w:t>Job Description</w:t>
            </w:r>
          </w:p>
        </w:tc>
        <w:tc>
          <w:tcPr>
            <w:tcW w:w="7650" w:type="dxa"/>
            <w:vMerge w:val="restart"/>
            <w:vAlign w:val="center"/>
          </w:tcPr>
          <w:p w:rsidR="00157CA6" w:rsidRDefault="00157CA6" w:rsidP="00387643">
            <w:r>
              <w:t>Service Coordinator</w:t>
            </w:r>
          </w:p>
        </w:tc>
      </w:tr>
      <w:tr w:rsidR="00157CA6" w:rsidTr="00157CA6">
        <w:trPr>
          <w:trHeight w:val="276"/>
        </w:trPr>
        <w:tc>
          <w:tcPr>
            <w:tcW w:w="2317" w:type="dxa"/>
            <w:vMerge/>
            <w:vAlign w:val="center"/>
          </w:tcPr>
          <w:p w:rsidR="00157CA6" w:rsidRDefault="00157CA6" w:rsidP="00FB4F4D"/>
        </w:tc>
        <w:tc>
          <w:tcPr>
            <w:tcW w:w="7650" w:type="dxa"/>
            <w:vMerge/>
            <w:vAlign w:val="center"/>
          </w:tcPr>
          <w:p w:rsidR="00157CA6" w:rsidRDefault="00157CA6" w:rsidP="00FB4F4D"/>
        </w:tc>
      </w:tr>
    </w:tbl>
    <w:p w:rsidR="004C2CBA" w:rsidRDefault="004C2CBA"/>
    <w:tbl>
      <w:tblPr>
        <w:tblStyle w:val="TableGrid"/>
        <w:tblW w:w="0" w:type="auto"/>
        <w:tblInd w:w="828" w:type="dxa"/>
        <w:tblLook w:val="04A0" w:firstRow="1" w:lastRow="0" w:firstColumn="1" w:lastColumn="0" w:noHBand="0" w:noVBand="1"/>
      </w:tblPr>
      <w:tblGrid>
        <w:gridCol w:w="9962"/>
      </w:tblGrid>
      <w:tr w:rsidR="00FB4F4D" w:rsidRPr="00927709" w:rsidTr="00157CA6">
        <w:trPr>
          <w:trHeight w:val="8990"/>
        </w:trPr>
        <w:tc>
          <w:tcPr>
            <w:tcW w:w="9962" w:type="dxa"/>
            <w:tcMar>
              <w:top w:w="360" w:type="dxa"/>
              <w:left w:w="720" w:type="dxa"/>
              <w:bottom w:w="288" w:type="dxa"/>
              <w:right w:w="360" w:type="dxa"/>
            </w:tcMar>
          </w:tcPr>
          <w:p w:rsidR="0067015C" w:rsidRPr="00F223CC" w:rsidRDefault="0067015C" w:rsidP="0067015C">
            <w:pPr>
              <w:pStyle w:val="BodyText"/>
              <w:rPr>
                <w:rFonts w:ascii="Arial" w:hAnsi="Arial" w:cs="Arial"/>
                <w:b/>
              </w:rPr>
            </w:pPr>
            <w:r w:rsidRPr="00F223CC">
              <w:rPr>
                <w:rFonts w:ascii="Arial" w:hAnsi="Arial" w:cs="Arial"/>
                <w:b/>
              </w:rPr>
              <w:t>Required Education:</w:t>
            </w:r>
          </w:p>
          <w:p w:rsidR="0067015C" w:rsidRPr="00F223CC" w:rsidRDefault="0067015C" w:rsidP="0067015C">
            <w:pPr>
              <w:pStyle w:val="BodyText"/>
              <w:jc w:val="left"/>
              <w:rPr>
                <w:rFonts w:ascii="Arial" w:hAnsi="Arial" w:cs="Arial"/>
              </w:rPr>
            </w:pPr>
            <w:r w:rsidRPr="00F223CC">
              <w:rPr>
                <w:rFonts w:ascii="Arial" w:hAnsi="Arial" w:cs="Arial"/>
              </w:rPr>
              <w:t>A Bachelor’s degree from an accredited college or university with a minimum of 24 earned semester hours or 36 earned quarter hours in one or a combination of the following: Elementary or Secondary Education, Special Education, Early Childhood Education, Human Development, Psychology, Social Work, Sociology, Counseling, Recreation (including specialty areas such as Art, Dance, Music or Physical Education), Rehabilitation Counseling, Dietetics, Speech-Language Pathology or Audiology, Occupational Therapy, Physical Therapy, Nursing, or other specialties in the field of human services.</w:t>
            </w:r>
          </w:p>
          <w:p w:rsidR="0067015C" w:rsidRPr="00F223CC" w:rsidRDefault="0067015C" w:rsidP="0067015C">
            <w:pPr>
              <w:pStyle w:val="BodyText"/>
              <w:jc w:val="left"/>
              <w:rPr>
                <w:rFonts w:ascii="Arial" w:hAnsi="Arial" w:cs="Arial"/>
              </w:rPr>
            </w:pPr>
          </w:p>
          <w:p w:rsidR="0067015C" w:rsidRPr="00F223CC" w:rsidRDefault="0067015C" w:rsidP="0067015C">
            <w:pPr>
              <w:pStyle w:val="BodyText"/>
              <w:jc w:val="left"/>
              <w:rPr>
                <w:rFonts w:ascii="Arial" w:hAnsi="Arial" w:cs="Arial"/>
                <w:b/>
              </w:rPr>
            </w:pPr>
            <w:r w:rsidRPr="00F223CC">
              <w:rPr>
                <w:rFonts w:ascii="Arial" w:hAnsi="Arial" w:cs="Arial"/>
                <w:b/>
              </w:rPr>
              <w:t>Required Experience:</w:t>
            </w:r>
          </w:p>
          <w:p w:rsidR="0067015C" w:rsidRPr="00F223CC" w:rsidRDefault="0067015C" w:rsidP="0067015C">
            <w:pPr>
              <w:pStyle w:val="BodyText"/>
              <w:jc w:val="left"/>
              <w:rPr>
                <w:rFonts w:ascii="Arial" w:hAnsi="Arial" w:cs="Arial"/>
              </w:rPr>
            </w:pPr>
            <w:r w:rsidRPr="00F223CC">
              <w:rPr>
                <w:rFonts w:ascii="Arial" w:hAnsi="Arial" w:cs="Arial"/>
              </w:rPr>
              <w:t>One or more years of professional experience as a Registered Nurse, or in social work, special education, psychology, counseling, vocational rehabilitation, physical therapy, occupational therapy, speech therapy, or a closely related area</w:t>
            </w:r>
          </w:p>
          <w:p w:rsidR="0067015C" w:rsidRPr="00F223CC" w:rsidRDefault="0067015C" w:rsidP="0067015C">
            <w:pPr>
              <w:pStyle w:val="BodyText"/>
              <w:jc w:val="center"/>
              <w:rPr>
                <w:rFonts w:ascii="Arial" w:hAnsi="Arial" w:cs="Arial"/>
              </w:rPr>
            </w:pPr>
            <w:r w:rsidRPr="00F223CC">
              <w:rPr>
                <w:rFonts w:ascii="Arial" w:hAnsi="Arial" w:cs="Arial"/>
              </w:rPr>
              <w:t>OR</w:t>
            </w:r>
          </w:p>
          <w:p w:rsidR="0067015C" w:rsidRDefault="0067015C" w:rsidP="0067015C">
            <w:pPr>
              <w:jc w:val="both"/>
              <w:rPr>
                <w:rFonts w:cs="Arial"/>
                <w:szCs w:val="24"/>
              </w:rPr>
            </w:pPr>
            <w:r w:rsidRPr="00F223CC">
              <w:rPr>
                <w:rFonts w:cs="Arial"/>
                <w:szCs w:val="24"/>
              </w:rPr>
              <w:t>One or more years of experience in providing direct care to persons with developmental disabilities (One year of qualifying experience must be experience that equates to at least 2080 hours and excludes work as a volunteer. Qualifying experience may be attained prior to or after the minimum education requirement is met.)</w:t>
            </w:r>
          </w:p>
          <w:p w:rsidR="0067015C" w:rsidRPr="00F223CC" w:rsidRDefault="0067015C" w:rsidP="0067015C">
            <w:pPr>
              <w:jc w:val="both"/>
              <w:rPr>
                <w:rFonts w:cs="Arial"/>
                <w:szCs w:val="24"/>
              </w:rPr>
            </w:pPr>
          </w:p>
          <w:p w:rsidR="0067015C" w:rsidRPr="00F223CC" w:rsidRDefault="0067015C" w:rsidP="0067015C">
            <w:pPr>
              <w:jc w:val="both"/>
              <w:rPr>
                <w:rFonts w:cs="Arial"/>
                <w:szCs w:val="24"/>
              </w:rPr>
            </w:pPr>
            <w:r w:rsidRPr="00F223CC">
              <w:rPr>
                <w:rFonts w:cs="Arial"/>
                <w:b/>
                <w:szCs w:val="24"/>
              </w:rPr>
              <w:t xml:space="preserve">NOTE: </w:t>
            </w:r>
            <w:r w:rsidRPr="00F223CC">
              <w:rPr>
                <w:rFonts w:cs="Arial"/>
                <w:szCs w:val="24"/>
              </w:rPr>
              <w:t>A person who has earned a minimum of 24 graduate credit hours from an accredited college or university in a qualifying human services field may substitute the graduate hours for the required experience.</w:t>
            </w:r>
          </w:p>
          <w:p w:rsidR="0067015C" w:rsidRPr="00F223CC" w:rsidRDefault="0067015C" w:rsidP="0067015C">
            <w:pPr>
              <w:jc w:val="both"/>
              <w:rPr>
                <w:rFonts w:cs="Arial"/>
                <w:b/>
                <w:szCs w:val="24"/>
              </w:rPr>
            </w:pPr>
          </w:p>
          <w:p w:rsidR="0067015C" w:rsidRPr="00F223CC" w:rsidRDefault="0067015C" w:rsidP="0067015C">
            <w:pPr>
              <w:jc w:val="both"/>
              <w:rPr>
                <w:rFonts w:cs="Arial"/>
                <w:szCs w:val="24"/>
              </w:rPr>
            </w:pPr>
            <w:r w:rsidRPr="00F223CC">
              <w:rPr>
                <w:rFonts w:cs="Arial"/>
                <w:b/>
                <w:szCs w:val="24"/>
              </w:rPr>
              <w:t>Essential Job Functions:</w:t>
            </w:r>
            <w:r w:rsidRPr="00F223CC">
              <w:rPr>
                <w:rFonts w:cs="Arial"/>
                <w:szCs w:val="24"/>
              </w:rPr>
              <w:t xml:space="preserve"> Service coordinators must be able to communicate (verbally and in writing) in an effective and clear manner. Service coordinators must be able to transport themselves independently to and from home visits, site visits, meetings, etc. Service coordinators must be able to use computers for word processing, internet research, logging and email.</w:t>
            </w:r>
          </w:p>
          <w:p w:rsidR="00157CA6" w:rsidRDefault="00157CA6" w:rsidP="00157CA6">
            <w:pPr>
              <w:jc w:val="both"/>
              <w:rPr>
                <w:rFonts w:cs="Arial"/>
                <w:b/>
                <w:szCs w:val="24"/>
              </w:rPr>
            </w:pPr>
          </w:p>
          <w:p w:rsidR="00157CA6" w:rsidRPr="00F223CC" w:rsidRDefault="00157CA6" w:rsidP="00157CA6">
            <w:pPr>
              <w:jc w:val="both"/>
              <w:rPr>
                <w:rFonts w:cs="Arial"/>
                <w:szCs w:val="24"/>
              </w:rPr>
            </w:pPr>
            <w:r w:rsidRPr="00F223CC">
              <w:rPr>
                <w:rFonts w:cs="Arial"/>
                <w:b/>
                <w:szCs w:val="24"/>
              </w:rPr>
              <w:t>Job Summary:</w:t>
            </w:r>
            <w:r w:rsidRPr="00F223CC">
              <w:rPr>
                <w:rFonts w:cs="Arial"/>
                <w:szCs w:val="24"/>
              </w:rPr>
              <w:tab/>
              <w:t xml:space="preserve">The Service Coordinator is responsible for managing a multifaceted caseload of moderate size (target size is </w:t>
            </w:r>
            <w:r w:rsidR="00B54078">
              <w:rPr>
                <w:rFonts w:cs="Arial"/>
                <w:szCs w:val="24"/>
              </w:rPr>
              <w:t>35-40 individuals</w:t>
            </w:r>
            <w:r w:rsidRPr="00F223CC">
              <w:rPr>
                <w:rFonts w:cs="Arial"/>
                <w:szCs w:val="24"/>
              </w:rPr>
              <w:t>).  He/she functions as a lead person in locating, accessing and coordinating services and supports for individuals with developmental disabilities and their families. The caseload management requires the utilization of all community agencies and resources serving those with a developmental disability. The Service Coordinator acts as a member of a multi-disciplinary team in determining the proper treatment or support to purchase or procure for individuals, and is sometimes responsible for conducting specialized assessments. The Service Coordinator will also work closely with the Service Coordination Supervisor in determining program needs, identifying new services, evaluating existing programs, and coordinating service delivery.  Work schedule will be flexible to meet the needs of the individuals/families served.</w:t>
            </w:r>
          </w:p>
          <w:p w:rsidR="004C5C12" w:rsidRPr="004C5C12" w:rsidRDefault="004C5C12" w:rsidP="004C5C12">
            <w:pPr>
              <w:jc w:val="both"/>
              <w:rPr>
                <w:rFonts w:cs="Arial"/>
                <w:szCs w:val="24"/>
              </w:rPr>
            </w:pPr>
          </w:p>
        </w:tc>
      </w:tr>
    </w:tbl>
    <w:p w:rsidR="00FB4F4D" w:rsidRDefault="00FB4F4D">
      <w:pPr>
        <w:rPr>
          <w:rFonts w:cs="Arial"/>
          <w:szCs w:val="24"/>
        </w:rPr>
      </w:pPr>
    </w:p>
    <w:tbl>
      <w:tblPr>
        <w:tblStyle w:val="TableGrid"/>
        <w:tblW w:w="0" w:type="auto"/>
        <w:tblInd w:w="828" w:type="dxa"/>
        <w:tblLook w:val="04A0" w:firstRow="1" w:lastRow="0" w:firstColumn="1" w:lastColumn="0" w:noHBand="0" w:noVBand="1"/>
      </w:tblPr>
      <w:tblGrid>
        <w:gridCol w:w="9962"/>
      </w:tblGrid>
      <w:tr w:rsidR="00242490" w:rsidRPr="006C3D72" w:rsidTr="00157CA6">
        <w:trPr>
          <w:trHeight w:val="6465"/>
        </w:trPr>
        <w:tc>
          <w:tcPr>
            <w:tcW w:w="9962" w:type="dxa"/>
            <w:vAlign w:val="center"/>
          </w:tcPr>
          <w:p w:rsidR="00D026FE" w:rsidRPr="00F223CC" w:rsidRDefault="00D026FE" w:rsidP="00D026FE">
            <w:pPr>
              <w:jc w:val="both"/>
              <w:rPr>
                <w:rFonts w:cs="Arial"/>
                <w:b/>
                <w:szCs w:val="24"/>
              </w:rPr>
            </w:pPr>
            <w:r w:rsidRPr="00F223CC">
              <w:rPr>
                <w:rFonts w:cs="Arial"/>
                <w:b/>
                <w:szCs w:val="24"/>
              </w:rPr>
              <w:t>SPECIFIC RESPONSIBILITIES</w:t>
            </w:r>
          </w:p>
          <w:p w:rsidR="00D026FE" w:rsidRDefault="00D026FE" w:rsidP="00D026FE">
            <w:pPr>
              <w:numPr>
                <w:ilvl w:val="0"/>
                <w:numId w:val="21"/>
              </w:numPr>
              <w:ind w:left="1080"/>
              <w:jc w:val="both"/>
              <w:rPr>
                <w:rFonts w:cs="Arial"/>
                <w:szCs w:val="24"/>
              </w:rPr>
            </w:pPr>
            <w:r w:rsidRPr="00F223CC">
              <w:rPr>
                <w:rFonts w:cs="Arial"/>
                <w:szCs w:val="24"/>
              </w:rPr>
              <w:t>Meets with vendors in developing new programs or modifying existing programs to upgrade the quality of services.</w:t>
            </w:r>
          </w:p>
          <w:p w:rsidR="00D026FE" w:rsidRPr="00F223CC" w:rsidRDefault="00D026FE" w:rsidP="00D026FE">
            <w:pPr>
              <w:ind w:left="1080"/>
              <w:jc w:val="both"/>
              <w:rPr>
                <w:rFonts w:cs="Arial"/>
                <w:szCs w:val="24"/>
              </w:rPr>
            </w:pPr>
          </w:p>
          <w:p w:rsidR="00D026FE" w:rsidRDefault="00D026FE" w:rsidP="00D026FE">
            <w:pPr>
              <w:numPr>
                <w:ilvl w:val="0"/>
                <w:numId w:val="21"/>
              </w:numPr>
              <w:ind w:left="1080"/>
              <w:jc w:val="both"/>
              <w:rPr>
                <w:rFonts w:cs="Arial"/>
                <w:szCs w:val="24"/>
              </w:rPr>
            </w:pPr>
            <w:r w:rsidRPr="00F223CC">
              <w:rPr>
                <w:rFonts w:cs="Arial"/>
                <w:szCs w:val="24"/>
              </w:rPr>
              <w:t>Acts as a liaison with state, federal, and community agencies.</w:t>
            </w:r>
          </w:p>
          <w:p w:rsidR="00D026FE" w:rsidRPr="00F223CC" w:rsidRDefault="00D026FE" w:rsidP="00D026FE">
            <w:pPr>
              <w:ind w:left="360"/>
              <w:jc w:val="both"/>
              <w:rPr>
                <w:rFonts w:cs="Arial"/>
                <w:szCs w:val="24"/>
              </w:rPr>
            </w:pPr>
          </w:p>
          <w:p w:rsidR="00D026FE" w:rsidRDefault="00D026FE" w:rsidP="00D026FE">
            <w:pPr>
              <w:numPr>
                <w:ilvl w:val="0"/>
                <w:numId w:val="21"/>
              </w:numPr>
              <w:ind w:left="1080"/>
              <w:jc w:val="both"/>
              <w:rPr>
                <w:rFonts w:cs="Arial"/>
                <w:szCs w:val="24"/>
              </w:rPr>
            </w:pPr>
            <w:r w:rsidRPr="00F223CC">
              <w:rPr>
                <w:rFonts w:cs="Arial"/>
                <w:szCs w:val="24"/>
              </w:rPr>
              <w:t>Makes presentations and provides consultation services to organizations</w:t>
            </w:r>
            <w:r w:rsidR="00157CA6">
              <w:rPr>
                <w:rFonts w:cs="Arial"/>
                <w:szCs w:val="24"/>
              </w:rPr>
              <w:t>.</w:t>
            </w:r>
          </w:p>
          <w:p w:rsidR="00D026FE" w:rsidRPr="00F223CC" w:rsidRDefault="00D026FE" w:rsidP="00D026FE">
            <w:pPr>
              <w:ind w:left="360"/>
              <w:jc w:val="both"/>
              <w:rPr>
                <w:rFonts w:cs="Arial"/>
                <w:szCs w:val="24"/>
              </w:rPr>
            </w:pPr>
          </w:p>
          <w:p w:rsidR="00D026FE" w:rsidRDefault="00D026FE" w:rsidP="00D026FE">
            <w:pPr>
              <w:numPr>
                <w:ilvl w:val="0"/>
                <w:numId w:val="21"/>
              </w:numPr>
              <w:ind w:left="1080"/>
              <w:jc w:val="both"/>
              <w:rPr>
                <w:rFonts w:cs="Arial"/>
                <w:szCs w:val="24"/>
              </w:rPr>
            </w:pPr>
            <w:r w:rsidRPr="00F223CC">
              <w:rPr>
                <w:rFonts w:cs="Arial"/>
                <w:szCs w:val="24"/>
              </w:rPr>
              <w:t>Assists other service coordinators in case management practices, administrative rules and regulations, community resources, vendors and services.</w:t>
            </w:r>
          </w:p>
          <w:p w:rsidR="00D026FE" w:rsidRPr="00F223CC" w:rsidRDefault="00D026FE" w:rsidP="00D026FE">
            <w:pPr>
              <w:ind w:left="360"/>
              <w:jc w:val="both"/>
              <w:rPr>
                <w:rFonts w:cs="Arial"/>
                <w:szCs w:val="24"/>
              </w:rPr>
            </w:pPr>
          </w:p>
          <w:p w:rsidR="00D026FE" w:rsidRDefault="00D026FE" w:rsidP="00D026FE">
            <w:pPr>
              <w:numPr>
                <w:ilvl w:val="0"/>
                <w:numId w:val="21"/>
              </w:numPr>
              <w:ind w:left="1080"/>
              <w:jc w:val="both"/>
              <w:rPr>
                <w:rFonts w:cs="Arial"/>
                <w:szCs w:val="24"/>
              </w:rPr>
            </w:pPr>
            <w:r w:rsidRPr="00F223CC">
              <w:rPr>
                <w:rFonts w:cs="Arial"/>
                <w:szCs w:val="24"/>
              </w:rPr>
              <w:t>Interviews participants, families, and other responsible individuals necessary to determine the appropriate services/supports needed.</w:t>
            </w:r>
          </w:p>
          <w:p w:rsidR="00D026FE" w:rsidRPr="00F223CC" w:rsidRDefault="00D026FE" w:rsidP="00D026FE">
            <w:pPr>
              <w:ind w:left="360"/>
              <w:jc w:val="both"/>
              <w:rPr>
                <w:rFonts w:cs="Arial"/>
                <w:szCs w:val="24"/>
              </w:rPr>
            </w:pPr>
          </w:p>
          <w:p w:rsidR="00D026FE" w:rsidRDefault="00D026FE" w:rsidP="00D026FE">
            <w:pPr>
              <w:numPr>
                <w:ilvl w:val="0"/>
                <w:numId w:val="21"/>
              </w:numPr>
              <w:ind w:left="1080"/>
              <w:jc w:val="both"/>
              <w:rPr>
                <w:rFonts w:cs="Arial"/>
                <w:szCs w:val="24"/>
              </w:rPr>
            </w:pPr>
            <w:r w:rsidRPr="00F223CC">
              <w:rPr>
                <w:rFonts w:cs="Arial"/>
                <w:szCs w:val="24"/>
              </w:rPr>
              <w:t>Develops, in cooperation, with the individual, family, and provider agencies, an appropriate person-centered plan for each individual.</w:t>
            </w:r>
          </w:p>
          <w:p w:rsidR="00D026FE" w:rsidRPr="00F223CC" w:rsidRDefault="00D026FE" w:rsidP="00D026FE">
            <w:pPr>
              <w:ind w:left="360"/>
              <w:jc w:val="both"/>
              <w:rPr>
                <w:rFonts w:cs="Arial"/>
                <w:szCs w:val="24"/>
              </w:rPr>
            </w:pPr>
          </w:p>
          <w:p w:rsidR="00D026FE" w:rsidRDefault="00D026FE" w:rsidP="00D026FE">
            <w:pPr>
              <w:numPr>
                <w:ilvl w:val="0"/>
                <w:numId w:val="21"/>
              </w:numPr>
              <w:ind w:left="1080"/>
              <w:jc w:val="both"/>
              <w:rPr>
                <w:rFonts w:cs="Arial"/>
                <w:szCs w:val="24"/>
              </w:rPr>
            </w:pPr>
            <w:r w:rsidRPr="00F223CC">
              <w:rPr>
                <w:rFonts w:cs="Arial"/>
                <w:szCs w:val="24"/>
              </w:rPr>
              <w:t>Attends team meetings to discuss cases in relation to treatment plans, progress, and changes in the treatment plans.</w:t>
            </w:r>
          </w:p>
          <w:p w:rsidR="00D026FE" w:rsidRPr="00F223CC" w:rsidRDefault="00D026FE" w:rsidP="00D026FE">
            <w:pPr>
              <w:ind w:left="360"/>
              <w:jc w:val="both"/>
              <w:rPr>
                <w:rFonts w:cs="Arial"/>
                <w:szCs w:val="24"/>
              </w:rPr>
            </w:pPr>
          </w:p>
          <w:p w:rsidR="00D026FE" w:rsidRPr="00D026FE" w:rsidRDefault="00D026FE" w:rsidP="00D026FE">
            <w:pPr>
              <w:pStyle w:val="ListParagraph"/>
              <w:numPr>
                <w:ilvl w:val="0"/>
                <w:numId w:val="21"/>
              </w:numPr>
              <w:ind w:left="1080"/>
              <w:jc w:val="both"/>
              <w:rPr>
                <w:rFonts w:cs="Arial"/>
                <w:szCs w:val="24"/>
              </w:rPr>
            </w:pPr>
            <w:r w:rsidRPr="00D026FE">
              <w:rPr>
                <w:rFonts w:cs="Arial"/>
                <w:szCs w:val="24"/>
              </w:rPr>
              <w:t>Authorizes services for client treatment and arranges for services to begin.</w:t>
            </w:r>
          </w:p>
          <w:p w:rsidR="00D026FE" w:rsidRPr="00F223CC" w:rsidRDefault="00D026FE" w:rsidP="00D026FE">
            <w:pPr>
              <w:ind w:left="360"/>
              <w:jc w:val="both"/>
              <w:rPr>
                <w:rFonts w:cs="Arial"/>
                <w:szCs w:val="24"/>
              </w:rPr>
            </w:pPr>
          </w:p>
          <w:p w:rsidR="00D026FE" w:rsidRPr="00D026FE" w:rsidRDefault="00D026FE" w:rsidP="00D026FE">
            <w:pPr>
              <w:pStyle w:val="ListParagraph"/>
              <w:numPr>
                <w:ilvl w:val="0"/>
                <w:numId w:val="21"/>
              </w:numPr>
              <w:ind w:left="1080"/>
              <w:jc w:val="both"/>
              <w:rPr>
                <w:rFonts w:cs="Arial"/>
                <w:szCs w:val="24"/>
              </w:rPr>
            </w:pPr>
            <w:r w:rsidRPr="00D026FE">
              <w:rPr>
                <w:rFonts w:cs="Arial"/>
                <w:szCs w:val="24"/>
              </w:rPr>
              <w:t>Monitors services by vendors to insure that the terms of the authorization are being fulfilled, that services meet specified criteria for quality, and that progress toward specified goals and objectives is being made.</w:t>
            </w:r>
          </w:p>
          <w:p w:rsidR="00D026FE" w:rsidRDefault="00D026FE" w:rsidP="00D026FE">
            <w:pPr>
              <w:pStyle w:val="ListParagraph"/>
              <w:ind w:left="1080"/>
              <w:rPr>
                <w:rFonts w:cs="Arial"/>
                <w:szCs w:val="24"/>
              </w:rPr>
            </w:pPr>
          </w:p>
          <w:p w:rsidR="00D026FE" w:rsidRPr="00D026FE" w:rsidRDefault="00D026FE" w:rsidP="00D026FE">
            <w:pPr>
              <w:pStyle w:val="ListParagraph"/>
              <w:numPr>
                <w:ilvl w:val="0"/>
                <w:numId w:val="21"/>
              </w:numPr>
              <w:ind w:left="1080"/>
              <w:jc w:val="both"/>
              <w:rPr>
                <w:rFonts w:cs="Arial"/>
                <w:szCs w:val="24"/>
              </w:rPr>
            </w:pPr>
            <w:r w:rsidRPr="00D026FE">
              <w:rPr>
                <w:rFonts w:cs="Arial"/>
                <w:szCs w:val="24"/>
              </w:rPr>
              <w:t>Assists in developing and implementing behavior support plans in conjunction with consulting behavior specialist, psychologist, counselors, etc.</w:t>
            </w:r>
          </w:p>
          <w:p w:rsidR="00D026FE" w:rsidRPr="00F223CC" w:rsidRDefault="00D026FE" w:rsidP="00D026FE">
            <w:pPr>
              <w:ind w:left="360"/>
              <w:jc w:val="both"/>
              <w:rPr>
                <w:rFonts w:cs="Arial"/>
                <w:szCs w:val="24"/>
              </w:rPr>
            </w:pPr>
          </w:p>
          <w:p w:rsidR="00242490" w:rsidRDefault="00D026FE" w:rsidP="00D026FE">
            <w:pPr>
              <w:pStyle w:val="ListParagraph"/>
              <w:jc w:val="both"/>
              <w:rPr>
                <w:rFonts w:cs="Arial"/>
                <w:szCs w:val="24"/>
              </w:rPr>
            </w:pPr>
            <w:r>
              <w:rPr>
                <w:rFonts w:cs="Arial"/>
                <w:szCs w:val="24"/>
              </w:rPr>
              <w:t>11</w:t>
            </w:r>
            <w:proofErr w:type="gramStart"/>
            <w:r>
              <w:rPr>
                <w:rFonts w:cs="Arial"/>
                <w:szCs w:val="24"/>
              </w:rPr>
              <w:t>.</w:t>
            </w:r>
            <w:r w:rsidRPr="00D026FE">
              <w:rPr>
                <w:rFonts w:cs="Arial"/>
                <w:szCs w:val="24"/>
              </w:rPr>
              <w:t>Ensures</w:t>
            </w:r>
            <w:proofErr w:type="gramEnd"/>
            <w:r w:rsidRPr="00D026FE">
              <w:rPr>
                <w:rFonts w:cs="Arial"/>
                <w:szCs w:val="24"/>
              </w:rPr>
              <w:t xml:space="preserve"> that all civil and human rights are upheld for each individual served.</w:t>
            </w:r>
          </w:p>
          <w:p w:rsidR="00157CA6" w:rsidRDefault="00157CA6" w:rsidP="00D026FE">
            <w:pPr>
              <w:pStyle w:val="ListParagraph"/>
              <w:jc w:val="both"/>
              <w:rPr>
                <w:rFonts w:cs="Arial"/>
                <w:szCs w:val="24"/>
              </w:rPr>
            </w:pPr>
          </w:p>
          <w:p w:rsidR="00157CA6" w:rsidRPr="007668B0" w:rsidRDefault="00157CA6" w:rsidP="00157CA6">
            <w:pPr>
              <w:pStyle w:val="ListParagraph"/>
              <w:numPr>
                <w:ilvl w:val="0"/>
                <w:numId w:val="25"/>
              </w:numPr>
              <w:ind w:left="1080"/>
              <w:jc w:val="both"/>
              <w:rPr>
                <w:rFonts w:cs="Arial"/>
                <w:szCs w:val="24"/>
              </w:rPr>
            </w:pPr>
            <w:r w:rsidRPr="007668B0">
              <w:rPr>
                <w:rFonts w:cs="Arial"/>
                <w:szCs w:val="24"/>
              </w:rPr>
              <w:t>Reviews all monthly, accident, incident, and other reports relating to the individual served and acts accordingly to such reports.</w:t>
            </w:r>
          </w:p>
          <w:p w:rsidR="00157CA6" w:rsidRPr="00F223CC" w:rsidRDefault="00157CA6" w:rsidP="00157CA6">
            <w:pPr>
              <w:ind w:left="360"/>
              <w:jc w:val="both"/>
              <w:rPr>
                <w:rFonts w:cs="Arial"/>
                <w:szCs w:val="24"/>
              </w:rPr>
            </w:pPr>
          </w:p>
          <w:p w:rsidR="00157CA6" w:rsidRDefault="00157CA6" w:rsidP="00157CA6">
            <w:pPr>
              <w:numPr>
                <w:ilvl w:val="0"/>
                <w:numId w:val="25"/>
              </w:numPr>
              <w:ind w:left="1080"/>
              <w:jc w:val="both"/>
              <w:rPr>
                <w:rFonts w:cs="Arial"/>
                <w:szCs w:val="24"/>
              </w:rPr>
            </w:pPr>
            <w:r w:rsidRPr="00F223CC">
              <w:rPr>
                <w:rFonts w:cs="Arial"/>
                <w:szCs w:val="24"/>
              </w:rPr>
              <w:t>Ensures compliance with all agency policies and procedures.</w:t>
            </w:r>
          </w:p>
          <w:p w:rsidR="00157CA6" w:rsidRPr="00F223CC" w:rsidRDefault="00157CA6" w:rsidP="00157CA6">
            <w:pPr>
              <w:ind w:left="360"/>
              <w:jc w:val="both"/>
              <w:rPr>
                <w:rFonts w:cs="Arial"/>
                <w:szCs w:val="24"/>
              </w:rPr>
            </w:pPr>
          </w:p>
          <w:p w:rsidR="00157CA6" w:rsidRDefault="00157CA6" w:rsidP="00157CA6">
            <w:pPr>
              <w:numPr>
                <w:ilvl w:val="0"/>
                <w:numId w:val="25"/>
              </w:numPr>
              <w:ind w:left="1080"/>
              <w:jc w:val="both"/>
              <w:rPr>
                <w:rFonts w:cs="Arial"/>
                <w:szCs w:val="24"/>
              </w:rPr>
            </w:pPr>
            <w:r w:rsidRPr="00F223CC">
              <w:rPr>
                <w:rFonts w:cs="Arial"/>
                <w:szCs w:val="24"/>
              </w:rPr>
              <w:t>Meets or exceeds specified timelines and goals for logging, completion of plans, monitoring and reviews.</w:t>
            </w:r>
          </w:p>
          <w:p w:rsidR="00157CA6" w:rsidRPr="00F223CC" w:rsidRDefault="00157CA6" w:rsidP="00157CA6">
            <w:pPr>
              <w:ind w:left="360"/>
              <w:jc w:val="both"/>
              <w:rPr>
                <w:rFonts w:cs="Arial"/>
                <w:szCs w:val="24"/>
              </w:rPr>
            </w:pPr>
          </w:p>
          <w:p w:rsidR="00157CA6" w:rsidRDefault="00157CA6" w:rsidP="00157CA6">
            <w:pPr>
              <w:numPr>
                <w:ilvl w:val="0"/>
                <w:numId w:val="25"/>
              </w:numPr>
              <w:ind w:left="1080"/>
              <w:jc w:val="both"/>
              <w:rPr>
                <w:rFonts w:cs="Arial"/>
                <w:szCs w:val="24"/>
              </w:rPr>
            </w:pPr>
            <w:r w:rsidRPr="00F223CC">
              <w:rPr>
                <w:rFonts w:cs="Arial"/>
                <w:szCs w:val="24"/>
              </w:rPr>
              <w:t>Ensures compliance with state and federal safety, licensure, funding and accreditation standards.</w:t>
            </w:r>
          </w:p>
          <w:p w:rsidR="00157CA6" w:rsidRDefault="00157CA6" w:rsidP="00D026FE">
            <w:pPr>
              <w:pStyle w:val="ListParagraph"/>
              <w:jc w:val="both"/>
              <w:rPr>
                <w:rFonts w:cs="Arial"/>
                <w:szCs w:val="24"/>
              </w:rPr>
            </w:pPr>
          </w:p>
          <w:p w:rsidR="00157CA6" w:rsidRDefault="00157CA6" w:rsidP="00157CA6">
            <w:pPr>
              <w:numPr>
                <w:ilvl w:val="0"/>
                <w:numId w:val="25"/>
              </w:numPr>
              <w:ind w:left="1080"/>
              <w:jc w:val="both"/>
              <w:rPr>
                <w:rFonts w:cs="Arial"/>
                <w:szCs w:val="24"/>
              </w:rPr>
            </w:pPr>
            <w:r w:rsidRPr="00F223CC">
              <w:rPr>
                <w:rFonts w:cs="Arial"/>
                <w:szCs w:val="24"/>
              </w:rPr>
              <w:t xml:space="preserve">Represents </w:t>
            </w:r>
            <w:r>
              <w:rPr>
                <w:rFonts w:cs="Arial"/>
                <w:szCs w:val="24"/>
              </w:rPr>
              <w:t>A</w:t>
            </w:r>
            <w:r w:rsidR="00261A7C">
              <w:rPr>
                <w:rFonts w:cs="Arial"/>
                <w:szCs w:val="24"/>
              </w:rPr>
              <w:t xml:space="preserve">dair County SB40 </w:t>
            </w:r>
            <w:r w:rsidRPr="00F223CC">
              <w:rPr>
                <w:rFonts w:cs="Arial"/>
                <w:szCs w:val="24"/>
              </w:rPr>
              <w:t>at local, st</w:t>
            </w:r>
            <w:r>
              <w:rPr>
                <w:rFonts w:cs="Arial"/>
                <w:szCs w:val="24"/>
              </w:rPr>
              <w:t>ate, &amp; national conferences/</w:t>
            </w:r>
            <w:r w:rsidRPr="00F223CC">
              <w:rPr>
                <w:rFonts w:cs="Arial"/>
                <w:szCs w:val="24"/>
              </w:rPr>
              <w:t>professional organizations.</w:t>
            </w:r>
          </w:p>
          <w:p w:rsidR="00157CA6" w:rsidRPr="00F223CC" w:rsidRDefault="00157CA6" w:rsidP="00157CA6">
            <w:pPr>
              <w:ind w:left="360"/>
              <w:jc w:val="both"/>
              <w:rPr>
                <w:rFonts w:cs="Arial"/>
                <w:szCs w:val="24"/>
              </w:rPr>
            </w:pPr>
          </w:p>
          <w:p w:rsidR="00157CA6" w:rsidRDefault="00157CA6" w:rsidP="00157CA6">
            <w:pPr>
              <w:numPr>
                <w:ilvl w:val="0"/>
                <w:numId w:val="25"/>
              </w:numPr>
              <w:ind w:left="1080"/>
              <w:jc w:val="both"/>
              <w:rPr>
                <w:rFonts w:cs="Arial"/>
                <w:szCs w:val="24"/>
              </w:rPr>
            </w:pPr>
            <w:r w:rsidRPr="00F223CC">
              <w:rPr>
                <w:rFonts w:cs="Arial"/>
                <w:szCs w:val="24"/>
              </w:rPr>
              <w:t>Maintains accurate client records and files.</w:t>
            </w:r>
          </w:p>
          <w:p w:rsidR="00157CA6" w:rsidRPr="00F223CC" w:rsidRDefault="00157CA6" w:rsidP="00157CA6">
            <w:pPr>
              <w:ind w:left="360"/>
              <w:jc w:val="both"/>
              <w:rPr>
                <w:rFonts w:cs="Arial"/>
                <w:szCs w:val="24"/>
              </w:rPr>
            </w:pPr>
          </w:p>
          <w:p w:rsidR="00157CA6" w:rsidRDefault="00157CA6" w:rsidP="00157CA6">
            <w:pPr>
              <w:numPr>
                <w:ilvl w:val="0"/>
                <w:numId w:val="25"/>
              </w:numPr>
              <w:ind w:left="1080"/>
              <w:jc w:val="both"/>
              <w:rPr>
                <w:rFonts w:cs="Arial"/>
                <w:szCs w:val="24"/>
              </w:rPr>
            </w:pPr>
            <w:r w:rsidRPr="00F223CC">
              <w:rPr>
                <w:rFonts w:cs="Arial"/>
                <w:szCs w:val="24"/>
              </w:rPr>
              <w:t>Maintai</w:t>
            </w:r>
            <w:r>
              <w:rPr>
                <w:rFonts w:cs="Arial"/>
                <w:szCs w:val="24"/>
              </w:rPr>
              <w:t>ns accurate expenditure records.</w:t>
            </w:r>
          </w:p>
          <w:p w:rsidR="00157CA6" w:rsidRPr="00F223CC" w:rsidRDefault="00157CA6" w:rsidP="00157CA6">
            <w:pPr>
              <w:ind w:left="360"/>
              <w:jc w:val="both"/>
              <w:rPr>
                <w:rFonts w:cs="Arial"/>
                <w:szCs w:val="24"/>
              </w:rPr>
            </w:pPr>
          </w:p>
          <w:p w:rsidR="00157CA6" w:rsidRPr="00157CA6" w:rsidRDefault="00157CA6" w:rsidP="00157CA6">
            <w:pPr>
              <w:numPr>
                <w:ilvl w:val="0"/>
                <w:numId w:val="25"/>
              </w:numPr>
              <w:ind w:left="1080"/>
              <w:jc w:val="both"/>
              <w:rPr>
                <w:rFonts w:cs="Arial"/>
                <w:szCs w:val="24"/>
              </w:rPr>
            </w:pPr>
            <w:r w:rsidRPr="00157CA6">
              <w:rPr>
                <w:rFonts w:cs="Arial"/>
                <w:szCs w:val="24"/>
              </w:rPr>
              <w:t>Participates in an annual employee service evaluation.</w:t>
            </w:r>
          </w:p>
          <w:p w:rsidR="00157CA6" w:rsidRPr="00157CA6" w:rsidRDefault="00157CA6" w:rsidP="00157CA6">
            <w:pPr>
              <w:ind w:left="360"/>
              <w:jc w:val="both"/>
              <w:rPr>
                <w:rFonts w:cs="Arial"/>
                <w:szCs w:val="24"/>
              </w:rPr>
            </w:pPr>
          </w:p>
          <w:p w:rsidR="00D026FE" w:rsidRPr="004C5C12" w:rsidRDefault="00157CA6" w:rsidP="00157CA6">
            <w:pPr>
              <w:numPr>
                <w:ilvl w:val="0"/>
                <w:numId w:val="25"/>
              </w:numPr>
              <w:ind w:left="1080"/>
              <w:jc w:val="both"/>
              <w:rPr>
                <w:b/>
              </w:rPr>
            </w:pPr>
            <w:r w:rsidRPr="00157CA6">
              <w:rPr>
                <w:rFonts w:cs="Arial"/>
                <w:szCs w:val="24"/>
              </w:rPr>
              <w:t>Performs other duties as assigned.</w:t>
            </w:r>
          </w:p>
        </w:tc>
      </w:tr>
    </w:tbl>
    <w:p w:rsidR="00153119" w:rsidRPr="00927709" w:rsidRDefault="00153119">
      <w:pPr>
        <w:rPr>
          <w:rFonts w:cs="Arial"/>
          <w:szCs w:val="24"/>
        </w:rPr>
      </w:pPr>
    </w:p>
    <w:sectPr w:rsidR="00153119" w:rsidRPr="00927709" w:rsidSect="00FB4F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48C9"/>
    <w:multiLevelType w:val="hybridMultilevel"/>
    <w:tmpl w:val="0D4C84B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11210DB"/>
    <w:multiLevelType w:val="hybridMultilevel"/>
    <w:tmpl w:val="BE72C1A4"/>
    <w:lvl w:ilvl="0" w:tplc="2DF8DB1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1D7B"/>
    <w:multiLevelType w:val="hybridMultilevel"/>
    <w:tmpl w:val="6C543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F20200"/>
    <w:multiLevelType w:val="hybridMultilevel"/>
    <w:tmpl w:val="E896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41E9D"/>
    <w:multiLevelType w:val="hybridMultilevel"/>
    <w:tmpl w:val="749278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950D6"/>
    <w:multiLevelType w:val="hybridMultilevel"/>
    <w:tmpl w:val="208603C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8DF"/>
    <w:multiLevelType w:val="hybridMultilevel"/>
    <w:tmpl w:val="FB78DE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267175"/>
    <w:multiLevelType w:val="hybridMultilevel"/>
    <w:tmpl w:val="C5E0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22EF8"/>
    <w:multiLevelType w:val="hybridMultilevel"/>
    <w:tmpl w:val="1F3A7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41C9"/>
    <w:multiLevelType w:val="hybridMultilevel"/>
    <w:tmpl w:val="FF3E9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D4D70"/>
    <w:multiLevelType w:val="hybridMultilevel"/>
    <w:tmpl w:val="F93E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61EE6"/>
    <w:multiLevelType w:val="hybridMultilevel"/>
    <w:tmpl w:val="390863D4"/>
    <w:lvl w:ilvl="0" w:tplc="4F52780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569F5FE8"/>
    <w:multiLevelType w:val="hybridMultilevel"/>
    <w:tmpl w:val="D5DCE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63771"/>
    <w:multiLevelType w:val="hybridMultilevel"/>
    <w:tmpl w:val="7A02FC8A"/>
    <w:lvl w:ilvl="0" w:tplc="A672E84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5F1C1116"/>
    <w:multiLevelType w:val="hybridMultilevel"/>
    <w:tmpl w:val="4D5C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43A9A"/>
    <w:multiLevelType w:val="hybridMultilevel"/>
    <w:tmpl w:val="C9B2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66A33"/>
    <w:multiLevelType w:val="hybridMultilevel"/>
    <w:tmpl w:val="EBD2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83A8C"/>
    <w:multiLevelType w:val="hybridMultilevel"/>
    <w:tmpl w:val="B9F8F7E8"/>
    <w:lvl w:ilvl="0" w:tplc="4ECA2214">
      <w:start w:val="3"/>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157D57"/>
    <w:multiLevelType w:val="hybridMultilevel"/>
    <w:tmpl w:val="72C459AE"/>
    <w:lvl w:ilvl="0" w:tplc="2312C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405EC"/>
    <w:multiLevelType w:val="hybridMultilevel"/>
    <w:tmpl w:val="98A0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D6F3A"/>
    <w:multiLevelType w:val="hybridMultilevel"/>
    <w:tmpl w:val="B8B48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4E7254"/>
    <w:multiLevelType w:val="hybridMultilevel"/>
    <w:tmpl w:val="98A0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241E4"/>
    <w:multiLevelType w:val="hybridMultilevel"/>
    <w:tmpl w:val="82D242D2"/>
    <w:lvl w:ilvl="0" w:tplc="1EECC51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7D4222BE"/>
    <w:multiLevelType w:val="hybridMultilevel"/>
    <w:tmpl w:val="29480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9B24FF"/>
    <w:multiLevelType w:val="hybridMultilevel"/>
    <w:tmpl w:val="FB78DE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2"/>
  </w:num>
  <w:num w:numId="4">
    <w:abstractNumId w:val="23"/>
  </w:num>
  <w:num w:numId="5">
    <w:abstractNumId w:val="20"/>
  </w:num>
  <w:num w:numId="6">
    <w:abstractNumId w:val="2"/>
  </w:num>
  <w:num w:numId="7">
    <w:abstractNumId w:val="0"/>
  </w:num>
  <w:num w:numId="8">
    <w:abstractNumId w:val="22"/>
  </w:num>
  <w:num w:numId="9">
    <w:abstractNumId w:val="13"/>
  </w:num>
  <w:num w:numId="10">
    <w:abstractNumId w:val="11"/>
  </w:num>
  <w:num w:numId="11">
    <w:abstractNumId w:val="10"/>
  </w:num>
  <w:num w:numId="12">
    <w:abstractNumId w:val="21"/>
  </w:num>
  <w:num w:numId="13">
    <w:abstractNumId w:val="9"/>
  </w:num>
  <w:num w:numId="14">
    <w:abstractNumId w:val="16"/>
  </w:num>
  <w:num w:numId="15">
    <w:abstractNumId w:val="8"/>
  </w:num>
  <w:num w:numId="16">
    <w:abstractNumId w:val="14"/>
  </w:num>
  <w:num w:numId="17">
    <w:abstractNumId w:val="15"/>
  </w:num>
  <w:num w:numId="18">
    <w:abstractNumId w:val="3"/>
  </w:num>
  <w:num w:numId="19">
    <w:abstractNumId w:val="19"/>
  </w:num>
  <w:num w:numId="20">
    <w:abstractNumId w:val="17"/>
  </w:num>
  <w:num w:numId="21">
    <w:abstractNumId w:val="6"/>
  </w:num>
  <w:num w:numId="22">
    <w:abstractNumId w:val="4"/>
  </w:num>
  <w:num w:numId="23">
    <w:abstractNumId w:val="1"/>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4D"/>
    <w:rsid w:val="000444AB"/>
    <w:rsid w:val="00047CC2"/>
    <w:rsid w:val="0007211B"/>
    <w:rsid w:val="00094CC7"/>
    <w:rsid w:val="000B3346"/>
    <w:rsid w:val="000E1FEC"/>
    <w:rsid w:val="00153119"/>
    <w:rsid w:val="00157CA6"/>
    <w:rsid w:val="00163CCC"/>
    <w:rsid w:val="00176461"/>
    <w:rsid w:val="00186F1C"/>
    <w:rsid w:val="001871E5"/>
    <w:rsid w:val="001E3573"/>
    <w:rsid w:val="002158AA"/>
    <w:rsid w:val="002219FF"/>
    <w:rsid w:val="00242490"/>
    <w:rsid w:val="00261A7C"/>
    <w:rsid w:val="00300370"/>
    <w:rsid w:val="00304A61"/>
    <w:rsid w:val="00383C58"/>
    <w:rsid w:val="00387643"/>
    <w:rsid w:val="003D1835"/>
    <w:rsid w:val="003D400A"/>
    <w:rsid w:val="00467EC4"/>
    <w:rsid w:val="004C2CBA"/>
    <w:rsid w:val="004C5C12"/>
    <w:rsid w:val="004D0EEA"/>
    <w:rsid w:val="004E4C6A"/>
    <w:rsid w:val="00512BC3"/>
    <w:rsid w:val="00546E94"/>
    <w:rsid w:val="00555B3E"/>
    <w:rsid w:val="00561AD5"/>
    <w:rsid w:val="005654B5"/>
    <w:rsid w:val="005A2AFF"/>
    <w:rsid w:val="005C431F"/>
    <w:rsid w:val="00610E65"/>
    <w:rsid w:val="00617A18"/>
    <w:rsid w:val="0067015C"/>
    <w:rsid w:val="00685B06"/>
    <w:rsid w:val="006863B1"/>
    <w:rsid w:val="006C3D72"/>
    <w:rsid w:val="006D43ED"/>
    <w:rsid w:val="006E7D82"/>
    <w:rsid w:val="006F29BA"/>
    <w:rsid w:val="00707AE4"/>
    <w:rsid w:val="007668B0"/>
    <w:rsid w:val="007B6991"/>
    <w:rsid w:val="007D39B9"/>
    <w:rsid w:val="007E78F1"/>
    <w:rsid w:val="00854134"/>
    <w:rsid w:val="00897A5F"/>
    <w:rsid w:val="008A11FC"/>
    <w:rsid w:val="008A22D7"/>
    <w:rsid w:val="008A373C"/>
    <w:rsid w:val="008C3E21"/>
    <w:rsid w:val="00925FE5"/>
    <w:rsid w:val="00927709"/>
    <w:rsid w:val="00933A5E"/>
    <w:rsid w:val="00982757"/>
    <w:rsid w:val="009B79DB"/>
    <w:rsid w:val="009E7D41"/>
    <w:rsid w:val="00A30106"/>
    <w:rsid w:val="00A66805"/>
    <w:rsid w:val="00AE71E1"/>
    <w:rsid w:val="00B15297"/>
    <w:rsid w:val="00B33EEA"/>
    <w:rsid w:val="00B54078"/>
    <w:rsid w:val="00B83C40"/>
    <w:rsid w:val="00B9390E"/>
    <w:rsid w:val="00C059A0"/>
    <w:rsid w:val="00C45DB7"/>
    <w:rsid w:val="00C712B1"/>
    <w:rsid w:val="00C8365B"/>
    <w:rsid w:val="00CB74D7"/>
    <w:rsid w:val="00CD22C1"/>
    <w:rsid w:val="00CE13EC"/>
    <w:rsid w:val="00D026FE"/>
    <w:rsid w:val="00D03E48"/>
    <w:rsid w:val="00D30AD6"/>
    <w:rsid w:val="00D6075D"/>
    <w:rsid w:val="00D61309"/>
    <w:rsid w:val="00D62D2C"/>
    <w:rsid w:val="00DF57EB"/>
    <w:rsid w:val="00E50A88"/>
    <w:rsid w:val="00E9532E"/>
    <w:rsid w:val="00ED1871"/>
    <w:rsid w:val="00F05C3C"/>
    <w:rsid w:val="00F1355E"/>
    <w:rsid w:val="00F364D5"/>
    <w:rsid w:val="00F4040D"/>
    <w:rsid w:val="00F44F74"/>
    <w:rsid w:val="00F5137C"/>
    <w:rsid w:val="00FB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99A94-986C-4F87-AF54-3E9DFB0A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F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67EC4"/>
    <w:pPr>
      <w:ind w:left="720"/>
      <w:contextualSpacing/>
    </w:pPr>
  </w:style>
  <w:style w:type="paragraph" w:styleId="BalloonText">
    <w:name w:val="Balloon Text"/>
    <w:basedOn w:val="Normal"/>
    <w:link w:val="BalloonTextChar"/>
    <w:uiPriority w:val="99"/>
    <w:semiHidden/>
    <w:unhideWhenUsed/>
    <w:rsid w:val="007B6991"/>
    <w:rPr>
      <w:rFonts w:ascii="Tahoma" w:hAnsi="Tahoma" w:cs="Tahoma"/>
      <w:sz w:val="16"/>
      <w:szCs w:val="16"/>
    </w:rPr>
  </w:style>
  <w:style w:type="character" w:customStyle="1" w:styleId="BalloonTextChar">
    <w:name w:val="Balloon Text Char"/>
    <w:basedOn w:val="DefaultParagraphFont"/>
    <w:link w:val="BalloonText"/>
    <w:uiPriority w:val="99"/>
    <w:semiHidden/>
    <w:rsid w:val="007B6991"/>
    <w:rPr>
      <w:rFonts w:ascii="Tahoma" w:hAnsi="Tahoma" w:cs="Tahoma"/>
      <w:sz w:val="16"/>
      <w:szCs w:val="16"/>
    </w:rPr>
  </w:style>
  <w:style w:type="paragraph" w:styleId="BodyText">
    <w:name w:val="Body Text"/>
    <w:basedOn w:val="Normal"/>
    <w:link w:val="BodyTextChar"/>
    <w:rsid w:val="004C5C12"/>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C5C1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30129">
      <w:bodyDiv w:val="1"/>
      <w:marLeft w:val="0"/>
      <w:marRight w:val="0"/>
      <w:marTop w:val="0"/>
      <w:marBottom w:val="0"/>
      <w:divBdr>
        <w:top w:val="none" w:sz="0" w:space="0" w:color="auto"/>
        <w:left w:val="none" w:sz="0" w:space="0" w:color="auto"/>
        <w:bottom w:val="none" w:sz="0" w:space="0" w:color="auto"/>
        <w:right w:val="none" w:sz="0" w:space="0" w:color="auto"/>
      </w:divBdr>
      <w:divsChild>
        <w:div w:id="327439655">
          <w:marLeft w:val="0"/>
          <w:marRight w:val="0"/>
          <w:marTop w:val="0"/>
          <w:marBottom w:val="360"/>
          <w:divBdr>
            <w:top w:val="single" w:sz="18" w:space="0" w:color="FF3300"/>
            <w:left w:val="none" w:sz="0" w:space="0" w:color="auto"/>
            <w:bottom w:val="none" w:sz="0" w:space="0" w:color="auto"/>
            <w:right w:val="none" w:sz="0" w:space="0" w:color="auto"/>
          </w:divBdr>
          <w:divsChild>
            <w:div w:id="150682322">
              <w:marLeft w:val="0"/>
              <w:marRight w:val="0"/>
              <w:marTop w:val="0"/>
              <w:marBottom w:val="0"/>
              <w:divBdr>
                <w:top w:val="none" w:sz="0" w:space="0" w:color="auto"/>
                <w:left w:val="none" w:sz="0" w:space="0" w:color="auto"/>
                <w:bottom w:val="none" w:sz="0" w:space="0" w:color="auto"/>
                <w:right w:val="none" w:sz="0" w:space="0" w:color="auto"/>
              </w:divBdr>
              <w:divsChild>
                <w:div w:id="1773623105">
                  <w:marLeft w:val="0"/>
                  <w:marRight w:val="-5040"/>
                  <w:marTop w:val="0"/>
                  <w:marBottom w:val="0"/>
                  <w:divBdr>
                    <w:top w:val="none" w:sz="0" w:space="0" w:color="auto"/>
                    <w:left w:val="none" w:sz="0" w:space="0" w:color="auto"/>
                    <w:bottom w:val="none" w:sz="0" w:space="0" w:color="auto"/>
                    <w:right w:val="none" w:sz="0" w:space="0" w:color="auto"/>
                  </w:divBdr>
                  <w:divsChild>
                    <w:div w:id="719666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71F2-7EAD-434C-BBCE-82B913A2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Nancy Pennington</cp:lastModifiedBy>
  <cp:revision>5</cp:revision>
  <cp:lastPrinted>2015-11-24T16:20:00Z</cp:lastPrinted>
  <dcterms:created xsi:type="dcterms:W3CDTF">2015-11-24T16:13:00Z</dcterms:created>
  <dcterms:modified xsi:type="dcterms:W3CDTF">2018-04-18T15:13:00Z</dcterms:modified>
</cp:coreProperties>
</file>