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2A" w:rsidRDefault="00661B2A" w:rsidP="00AA456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AA4565" w:rsidRDefault="00AA4565" w:rsidP="00AA456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BANDO ISI INAIL </w:t>
      </w:r>
      <w:r w:rsidR="00AB1133">
        <w:rPr>
          <w:rFonts w:ascii="Tahoma,Bold" w:hAnsi="Tahoma,Bold" w:cs="Tahoma,Bold"/>
          <w:b/>
          <w:bCs/>
          <w:sz w:val="20"/>
          <w:szCs w:val="20"/>
        </w:rPr>
        <w:t>2017-</w:t>
      </w:r>
      <w:r>
        <w:rPr>
          <w:rFonts w:ascii="Tahoma,Bold" w:hAnsi="Tahoma,Bold" w:cs="Tahoma,Bold"/>
          <w:b/>
          <w:bCs/>
          <w:sz w:val="20"/>
          <w:szCs w:val="20"/>
        </w:rPr>
        <w:t>2018</w:t>
      </w:r>
    </w:p>
    <w:p w:rsidR="00AB1133" w:rsidRDefault="00AB1133" w:rsidP="00AA456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AB1133" w:rsidRDefault="00AB1133" w:rsidP="00AA456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AA4565" w:rsidRDefault="00AB1133" w:rsidP="008F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APERTURA</w:t>
      </w:r>
      <w:r w:rsidR="00F758AD">
        <w:rPr>
          <w:rFonts w:ascii="Tahoma,Bold" w:hAnsi="Tahoma,Bold" w:cs="Tahoma,Bold"/>
          <w:b/>
          <w:bCs/>
          <w:sz w:val="20"/>
          <w:szCs w:val="20"/>
        </w:rPr>
        <w:t xml:space="preserve"> PORTALE: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19 APRILE 2018</w:t>
      </w:r>
    </w:p>
    <w:p w:rsidR="00AB1133" w:rsidRDefault="00AB1133" w:rsidP="008F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CHIUSURA</w:t>
      </w:r>
      <w:r w:rsidR="00F758AD">
        <w:rPr>
          <w:rFonts w:ascii="Tahoma,Bold" w:hAnsi="Tahoma,Bold" w:cs="Tahoma,Bold"/>
          <w:b/>
          <w:bCs/>
          <w:sz w:val="20"/>
          <w:szCs w:val="20"/>
        </w:rPr>
        <w:t xml:space="preserve"> PORTALE: </w:t>
      </w:r>
      <w:r>
        <w:rPr>
          <w:rFonts w:ascii="Tahoma,Bold" w:hAnsi="Tahoma,Bold" w:cs="Tahoma,Bold"/>
          <w:b/>
          <w:bCs/>
          <w:sz w:val="20"/>
          <w:szCs w:val="20"/>
        </w:rPr>
        <w:t>31 MAGGIO 2018</w:t>
      </w:r>
    </w:p>
    <w:p w:rsidR="00AB1133" w:rsidRPr="00AB1133" w:rsidRDefault="00AB1133" w:rsidP="008F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INVIO DOMANDE: </w:t>
      </w:r>
      <w:r w:rsidRPr="00AB1133">
        <w:rPr>
          <w:rFonts w:cs="Tahoma"/>
          <w:sz w:val="24"/>
          <w:szCs w:val="24"/>
        </w:rPr>
        <w:t xml:space="preserve">In base al numero di domande pervenute ed alla loro distribuzione territoriale, l’INAIL provvederà a stilare un </w:t>
      </w:r>
      <w:r w:rsidRPr="00AB1133">
        <w:rPr>
          <w:rFonts w:cs="Tahoma,Bold"/>
          <w:b/>
          <w:bCs/>
          <w:sz w:val="24"/>
          <w:szCs w:val="24"/>
        </w:rPr>
        <w:t>calendario delle date di apertura dello sportello informatico</w:t>
      </w:r>
      <w:r w:rsidRPr="00AB1133">
        <w:rPr>
          <w:rFonts w:cs="Tahoma"/>
          <w:sz w:val="24"/>
          <w:szCs w:val="24"/>
        </w:rPr>
        <w:t xml:space="preserve">, differenziato per regione, che sarà </w:t>
      </w:r>
      <w:r w:rsidRPr="00AB1133">
        <w:rPr>
          <w:rFonts w:cs="Tahoma,Bold"/>
          <w:b/>
          <w:bCs/>
          <w:sz w:val="24"/>
          <w:szCs w:val="24"/>
        </w:rPr>
        <w:t xml:space="preserve">pubblicato </w:t>
      </w:r>
      <w:r w:rsidRPr="00AB1133">
        <w:rPr>
          <w:rFonts w:cs="Tahoma"/>
          <w:sz w:val="24"/>
          <w:szCs w:val="24"/>
        </w:rPr>
        <w:t xml:space="preserve">sul sito www.inail.it a partire </w:t>
      </w:r>
      <w:r w:rsidRPr="00AB1133">
        <w:rPr>
          <w:rFonts w:cs="Tahoma,Bold"/>
          <w:b/>
          <w:bCs/>
          <w:sz w:val="24"/>
          <w:szCs w:val="24"/>
        </w:rPr>
        <w:t>dal 7 giugno 2018</w:t>
      </w:r>
    </w:p>
    <w:p w:rsidR="00AB1133" w:rsidRDefault="00AB1133" w:rsidP="00AA4565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:rsidR="00AA4565" w:rsidRP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AA4565"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FINALITA’ </w:t>
      </w:r>
    </w:p>
    <w:p w:rsid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Incentivi alle imprese per la realizzazione di interventi in materia di salute e sicurezza sul lavoro” </w:t>
      </w:r>
      <w:r>
        <w:rPr>
          <w:rFonts w:ascii="Tahoma" w:hAnsi="Tahoma" w:cs="Tahoma"/>
          <w:sz w:val="20"/>
          <w:szCs w:val="20"/>
        </w:rPr>
        <w:t xml:space="preserve">finalizzato ad incentivare le imprese a realizzare progetti per il miglioramento dei livelli di salute e sicurezza sul lavoro </w:t>
      </w:r>
      <w:r w:rsidRPr="00AA4565">
        <w:rPr>
          <w:rFonts w:ascii="Tahoma" w:hAnsi="Tahoma" w:cs="Tahoma"/>
          <w:b/>
          <w:sz w:val="20"/>
          <w:szCs w:val="20"/>
        </w:rPr>
        <w:t>dei dipendenti nei luoghi di lavoro</w:t>
      </w:r>
      <w:r>
        <w:rPr>
          <w:rFonts w:ascii="Tahoma" w:hAnsi="Tahoma" w:cs="Tahoma"/>
          <w:sz w:val="20"/>
          <w:szCs w:val="20"/>
        </w:rPr>
        <w:t>.</w:t>
      </w:r>
    </w:p>
    <w:p w:rsid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seguito le caratteristiche del bando: </w:t>
      </w:r>
    </w:p>
    <w:p w:rsid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:rsidR="00AA4565" w:rsidRP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AA4565">
        <w:rPr>
          <w:rFonts w:ascii="Tahoma,Bold" w:hAnsi="Tahoma,Bold" w:cs="Tahoma,Bold"/>
          <w:b/>
          <w:bCs/>
          <w:sz w:val="20"/>
          <w:szCs w:val="20"/>
          <w:u w:val="single"/>
        </w:rPr>
        <w:t>DOTAZIONE FINANZIARIA E TIPOLOGIE DI INTERVENTO</w:t>
      </w:r>
    </w:p>
    <w:p w:rsid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:rsidR="00AA4565" w:rsidRDefault="00AA4565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una </w:t>
      </w:r>
      <w:r>
        <w:rPr>
          <w:rFonts w:ascii="Tahoma,Bold" w:hAnsi="Tahoma,Bold" w:cs="Tahoma,Bold"/>
          <w:b/>
          <w:bCs/>
          <w:sz w:val="20"/>
          <w:szCs w:val="20"/>
        </w:rPr>
        <w:t>dotazione finanziaria regionale</w:t>
      </w:r>
      <w:r>
        <w:rPr>
          <w:rFonts w:ascii="Tahoma" w:hAnsi="Tahoma" w:cs="Tahoma"/>
          <w:sz w:val="20"/>
          <w:szCs w:val="20"/>
        </w:rPr>
        <w:t xml:space="preserve">, pari a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36.822.477,00= euro, </w:t>
      </w:r>
      <w:r>
        <w:rPr>
          <w:rFonts w:ascii="Tahoma" w:hAnsi="Tahoma" w:cs="Tahoma"/>
          <w:sz w:val="20"/>
          <w:szCs w:val="20"/>
        </w:rPr>
        <w:t xml:space="preserve">ripartita in 5 </w:t>
      </w:r>
      <w:r w:rsidR="00B243ED">
        <w:rPr>
          <w:rFonts w:ascii="Tahoma" w:hAnsi="Tahoma" w:cs="Tahoma"/>
          <w:sz w:val="20"/>
          <w:szCs w:val="20"/>
        </w:rPr>
        <w:t>tipologie</w:t>
      </w:r>
      <w:r>
        <w:rPr>
          <w:rFonts w:ascii="Tahoma" w:hAnsi="Tahoma" w:cs="Tahoma"/>
          <w:sz w:val="20"/>
          <w:szCs w:val="20"/>
        </w:rPr>
        <w:t xml:space="preserve"> di finanziamento, con la presente misura si intende sostenere la realizzazione delle seguenti tipologie di progetti:</w:t>
      </w:r>
    </w:p>
    <w:p w:rsidR="00FD391E" w:rsidRDefault="00FD391E" w:rsidP="00661B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DOTAZIONE FINANZIARIA E TIPOLOGIE DI INTERVENTO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: 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una </w:t>
      </w:r>
      <w:r>
        <w:rPr>
          <w:rFonts w:ascii="Tahoma,Bold" w:hAnsi="Tahoma,Bold" w:cs="Tahoma,Bold"/>
          <w:b/>
          <w:bCs/>
          <w:sz w:val="20"/>
          <w:szCs w:val="20"/>
        </w:rPr>
        <w:t>dotazione finanziaria regionale</w:t>
      </w:r>
      <w:r>
        <w:rPr>
          <w:rFonts w:ascii="Tahoma" w:hAnsi="Tahoma" w:cs="Tahoma"/>
          <w:sz w:val="20"/>
          <w:szCs w:val="20"/>
        </w:rPr>
        <w:t xml:space="preserve">, pari a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36.822.477,00= euro, </w:t>
      </w:r>
      <w:r>
        <w:rPr>
          <w:rFonts w:ascii="Tahoma" w:hAnsi="Tahoma" w:cs="Tahoma"/>
          <w:sz w:val="20"/>
          <w:szCs w:val="20"/>
        </w:rPr>
        <w:t>ripartita in 5 Assi di finanziamento, con la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presente misura si intende sostenere la realizzazione delle seguenti tipologie di progetti:</w:t>
      </w:r>
    </w:p>
    <w:p w:rsidR="00FD391E" w:rsidRPr="00AB1133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1133">
        <w:rPr>
          <w:rFonts w:ascii="Tahoma,Bold" w:hAnsi="Tahoma,Bold" w:cs="Tahoma,Bold"/>
          <w:b/>
          <w:bCs/>
          <w:sz w:val="20"/>
          <w:szCs w:val="20"/>
          <w:u w:val="single"/>
        </w:rPr>
        <w:t>ASSE 1: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 una dotazione di € 17.424.913,00= nella presente linea rientrano le seguenti tipologie di progetti: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Progetti di investimento: progetti di miglioramento delle condizioni di salute e sicurezza nei luoghi di lavoro che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ricadono all’interno delle sottoelencate tipologie di intervento:</w:t>
      </w:r>
    </w:p>
    <w:p w:rsidR="00FD391E" w:rsidRPr="00AB1133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133">
        <w:rPr>
          <w:rFonts w:ascii="Symbol" w:hAnsi="Symbol" w:cs="Symbol"/>
          <w:b/>
          <w:sz w:val="20"/>
          <w:szCs w:val="20"/>
        </w:rPr>
        <w:t></w:t>
      </w:r>
      <w:r w:rsidRPr="00AB1133">
        <w:rPr>
          <w:rFonts w:ascii="Symbol" w:hAnsi="Symbol" w:cs="Symbol"/>
          <w:b/>
          <w:sz w:val="20"/>
          <w:szCs w:val="20"/>
        </w:rPr>
        <w:t></w:t>
      </w:r>
      <w:r w:rsidRPr="00AB1133">
        <w:rPr>
          <w:rFonts w:ascii="Tahoma" w:hAnsi="Tahoma" w:cs="Tahoma"/>
          <w:b/>
          <w:sz w:val="20"/>
          <w:szCs w:val="20"/>
        </w:rPr>
        <w:t>Riduzione del rischio chimico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rumore mediante la realizzazione di interventi ambientali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rumore mediante la sostituzione di trattori agricoli o forestali e di macchine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derivante da vibrazioni meccaniche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biologico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di caduta dall’alto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infortunistico mediante la sostituzione di trattori agricoli o forestali e di macchine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sismico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Progetti per l’adozione di modelli organizzativi e di responsabilità sociale: progetti di miglioramento delle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condizioni di salute e sicurezza nei luoghi di lavoro che ricadono all’interno delle seguenti tipologie di intervento: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Adozione di un sistema di gestione della salute e sicurezza sul lavoro certificato BS OHSAS 18001:07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Adozione di un sistema di gestione della salute e sicurezza sul lavoro di settore previsto da accordi INAIL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Parti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Sociali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Adozione di un sistema di gestione della salute e sicurezza sul lavoro non rientrante nei casi precedenti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Adozione di un modello organizzativo e gestionale di cui all’art.30 del d.lgs. 81/2008 asseverato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Adozione di un modello organizzativo e gestionale di cui all’art.30 del d.lgs. 81/2008 non asseverato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Adozione di un sistema di responsabilità sociale certificato SA 8000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Modalità di rendicontazione sociale asseverata da parte terza indipendente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1133">
        <w:rPr>
          <w:rFonts w:ascii="Tahoma,Bold" w:hAnsi="Tahoma,Bold" w:cs="Tahoma,Bold"/>
          <w:b/>
          <w:bCs/>
          <w:sz w:val="20"/>
          <w:szCs w:val="20"/>
          <w:u w:val="single"/>
        </w:rPr>
        <w:t>ASSE 2: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 una dotazione di € 4.916.942,00= finanzia la realizzazione di progetti di miglioramento delle condizioni di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salute e sicurezza nei luoghi di lavoro che ricadono all’interno delle seguenti tipologie di intervento:</w:t>
      </w:r>
    </w:p>
    <w:p w:rsidR="00FD391E" w:rsidRPr="00AB1133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B1133">
        <w:rPr>
          <w:rFonts w:ascii="Symbol" w:hAnsi="Symbol" w:cs="Symbol"/>
          <w:b/>
          <w:sz w:val="20"/>
          <w:szCs w:val="20"/>
        </w:rPr>
        <w:t></w:t>
      </w:r>
      <w:r w:rsidRPr="00AB1133">
        <w:rPr>
          <w:rFonts w:ascii="Symbol" w:hAnsi="Symbol" w:cs="Symbol"/>
          <w:b/>
          <w:sz w:val="20"/>
          <w:szCs w:val="20"/>
        </w:rPr>
        <w:t></w:t>
      </w:r>
      <w:r w:rsidRPr="00AB1133">
        <w:rPr>
          <w:rFonts w:ascii="Tahoma" w:hAnsi="Tahoma" w:cs="Tahoma"/>
          <w:b/>
          <w:sz w:val="20"/>
          <w:szCs w:val="20"/>
        </w:rPr>
        <w:t>Riduzione del rischio da movimentazione manuale dei pazienti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legato ad attività di sollevamento, abbassamento e trasporto di carichi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legato ad attività di traino e spinta di carichi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legato ad attività di movimentazione di bassi carichi ad alta frequenza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1133">
        <w:rPr>
          <w:rFonts w:ascii="Tahoma,Bold" w:hAnsi="Tahoma,Bold" w:cs="Tahoma,Bold"/>
          <w:b/>
          <w:bCs/>
          <w:sz w:val="20"/>
          <w:szCs w:val="20"/>
          <w:u w:val="single"/>
        </w:rPr>
        <w:t>ASSE 3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con una dotazione di € 10.454.948,00= finanzia progetti relativi alla rimozione con successivo trasporto 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smaltimento, anche previo trattamento in impianto autorizzato, in discarica autorizzata. Sono quindi esclusi dal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finanziamento gli interventi di rimozione non comprendenti lo smaltimento, quelli di incapsulamento o confinamento e,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infine, il mero smaltimento di MCA già rimossi. Nello specifico rientrano gli interventi che ricadono all’interno delle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seguenti tipologie di intervento: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Rimozione di intonaci in amianto applicati a cazzuola o coibentazioni contenenti amianto applicate a spruzzo da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componenti edilizie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Rimozione di MCA da mezzi di trasporto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Rimozione di MCA da impianti e attrezzature (cordami, coibentazioni, isolamenti di condotte di vapore, condotte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Rimozione di piastrelle e pavimentazioni in vinile amianto compresi eventuali stucchi e mastici contenenti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amianto</w:t>
      </w:r>
    </w:p>
    <w:p w:rsidR="00FD391E" w:rsidRPr="00AB1133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133">
        <w:rPr>
          <w:rFonts w:ascii="Symbol" w:hAnsi="Symbol" w:cs="Symbol"/>
          <w:b/>
          <w:sz w:val="20"/>
          <w:szCs w:val="20"/>
        </w:rPr>
        <w:t></w:t>
      </w:r>
      <w:r w:rsidRPr="00AB1133">
        <w:rPr>
          <w:rFonts w:ascii="Symbol" w:hAnsi="Symbol" w:cs="Symbol"/>
          <w:b/>
          <w:sz w:val="20"/>
          <w:szCs w:val="20"/>
        </w:rPr>
        <w:t></w:t>
      </w:r>
      <w:r w:rsidRPr="00AB1133">
        <w:rPr>
          <w:rFonts w:ascii="Tahoma" w:hAnsi="Tahoma" w:cs="Tahoma"/>
          <w:b/>
          <w:sz w:val="20"/>
          <w:szCs w:val="20"/>
        </w:rPr>
        <w:t>Rimozione di coperture in MCA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Rimozione di cassoni, canne fumarie, comignoli, pareti, condutture o manufatti in genere costituiti da cemento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amianto</w:t>
      </w:r>
    </w:p>
    <w:p w:rsidR="00AB1133" w:rsidRDefault="00AB1133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391E" w:rsidRPr="00AB1133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ASSE 4: </w:t>
      </w:r>
      <w:r>
        <w:rPr>
          <w:rFonts w:ascii="Tahoma" w:hAnsi="Tahoma" w:cs="Tahoma"/>
          <w:sz w:val="20"/>
          <w:szCs w:val="20"/>
        </w:rPr>
        <w:t>con una dotazione di € 912.885,00= finanzia progetti di miglioramento delle condizioni di salute e sicurezza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nei luoghi di lavoro realizzati da MPI, anche individuali, </w:t>
      </w:r>
      <w:r w:rsidRPr="00AB1133">
        <w:rPr>
          <w:rFonts w:ascii="Tahoma" w:hAnsi="Tahoma" w:cs="Tahoma"/>
          <w:sz w:val="20"/>
          <w:szCs w:val="20"/>
          <w:u w:val="single"/>
        </w:rPr>
        <w:t>operanti nei seguenti settori di attività: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Codice ATECO Descrizione codice ATECO - Legno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16.1 Taglio e piallatura del legno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16.23 Fabbricazione di altri prodotti di carpenteria in legno e falegnameria per l'edilizia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16.21 Fabbricazione di fogli da impiallacciatura e di pannelli a base di legno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16.24 Fabbricazione di imballaggi in legno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16.29 Fabbricazione di altri prodotti in legno, sughero, paglia e materiali da intreccio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16.22 Fabbricazione di pavimenti in parquet assemblato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Codice ATECO Descrizione codice ATECO – Materiali ceramici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23.32 Fabbricazione di mattoni, tegole ed altri prodotti per l’edilizia in terracotta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23.2 Fabbricazione di prodotti refrattari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23.49 Fabbricazione di altri prodotti in ceramica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23.31 Fabbricazione di piastrelle in ceramica per pavimenti e rivestimenti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23.41 Fabbricazione di prodotti in ceramica per usi domestici e ornamentali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23.42 Fabbricazione di articoli sanitari in ceramica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23.43 Fabbricazione di isolatori e di pezzi isolanti in ceramica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23.44 Fabbricazione di altri prodotti in ceramica per uso tecnico e industriale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SETTORE LEGNO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da polveri di legno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infortunistico-meccanico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SETTORE MATERIALI CERAMICI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di esposizione a polveri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infortunistico-meccanico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Riduzione del rischio da movimentazione manuale dei carichi</w:t>
      </w:r>
    </w:p>
    <w:p w:rsidR="00AB1133" w:rsidRDefault="00AB1133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ASSE 5: </w:t>
      </w:r>
      <w:r>
        <w:rPr>
          <w:rFonts w:ascii="Tahoma" w:hAnsi="Tahoma" w:cs="Tahoma"/>
          <w:sz w:val="20"/>
          <w:szCs w:val="20"/>
        </w:rPr>
        <w:t>con una dotazione di € 3.112.789,00 finanzia progetti di miglioramento delle condizioni di salute e sicurezza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nei luoghi di lavoro realizzati da imprese operanti nel settore della produzione agricola primaria dei prodotti agricoli.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FD391E" w:rsidRPr="00AB1133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AB1133">
        <w:rPr>
          <w:rFonts w:ascii="Tahoma,Bold" w:hAnsi="Tahoma,Bold" w:cs="Tahoma,Bold"/>
          <w:b/>
          <w:bCs/>
          <w:sz w:val="20"/>
          <w:szCs w:val="20"/>
          <w:u w:val="single"/>
        </w:rPr>
        <w:t>SOGGETTI DESTINATARI DEI FINANZIAMENTI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Sono </w:t>
      </w:r>
      <w:r>
        <w:rPr>
          <w:rFonts w:ascii="Tahoma,Bold" w:hAnsi="Tahoma,Bold" w:cs="Tahoma,Bold"/>
          <w:b/>
          <w:bCs/>
          <w:sz w:val="20"/>
          <w:szCs w:val="20"/>
        </w:rPr>
        <w:t>destinatarie del bando le imprese, anche individuali</w:t>
      </w:r>
      <w:r>
        <w:rPr>
          <w:rFonts w:ascii="Tahoma" w:hAnsi="Tahoma" w:cs="Tahoma"/>
          <w:sz w:val="20"/>
          <w:szCs w:val="20"/>
        </w:rPr>
        <w:t>, regolarmente iscritte alla Camera di commercio,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industria, artigianato e agricoltura, tenuto conto delle specifiche indicazioni di cui agli ASSI 4 e 5.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Per i progetti </w:t>
      </w:r>
      <w:r>
        <w:rPr>
          <w:rFonts w:ascii="Tahoma" w:hAnsi="Tahoma" w:cs="Tahoma"/>
          <w:sz w:val="20"/>
          <w:szCs w:val="20"/>
        </w:rPr>
        <w:t xml:space="preserve">finalizzati alla riduzione del rischio da movimentazione manuale dei carichi </w:t>
      </w:r>
      <w:r>
        <w:rPr>
          <w:rFonts w:ascii="Tahoma,Bold" w:hAnsi="Tahoma,Bold" w:cs="Tahoma,Bold"/>
          <w:b/>
          <w:bCs/>
          <w:sz w:val="20"/>
          <w:szCs w:val="20"/>
        </w:rPr>
        <w:t>(Asse 2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,Bold" w:hAnsi="Tahoma,Bold" w:cs="Tahoma,Bold"/>
          <w:b/>
          <w:bCs/>
          <w:sz w:val="20"/>
          <w:szCs w:val="20"/>
        </w:rPr>
        <w:t>posso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partecipare anche gli Enti del terzo settore </w:t>
      </w:r>
      <w:r>
        <w:rPr>
          <w:rFonts w:ascii="Tahoma" w:hAnsi="Tahoma" w:cs="Tahoma"/>
          <w:sz w:val="20"/>
          <w:szCs w:val="20"/>
        </w:rPr>
        <w:t>in possesso dei requisiti previsti dal bando.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essere considerati ammissibili, i soggetti destinatari dei finanziamenti di cui agli Assi 1, 2, 3, 4 non devono aver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ottenuto il provvedimento di ammissione al finanziamento per uno degli Avvisi ISI 2014, 2015, 2016 né per il Bando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FIPIT 2014, mentre i soggetti destinatari dei finanziamenti di cui all’Asse 5 non devono aver ottenuto il provvedimento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 ammissione al finanziamento per l’Avviso ISI Agricoltura 2016.</w:t>
      </w:r>
    </w:p>
    <w:p w:rsidR="00AB1133" w:rsidRDefault="00AB1133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B1133" w:rsidRDefault="00AB1133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:rsidR="00AB1133" w:rsidRDefault="00AB1133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:rsidR="00F758AD" w:rsidRDefault="00F758AD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:rsidR="00FD391E" w:rsidRPr="00AB1133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AB1133">
        <w:rPr>
          <w:rFonts w:ascii="Tahoma,Bold" w:hAnsi="Tahoma,Bold" w:cs="Tahoma,Bold"/>
          <w:b/>
          <w:bCs/>
          <w:sz w:val="20"/>
          <w:szCs w:val="20"/>
          <w:u w:val="single"/>
        </w:rPr>
        <w:t>ENTITÀ E FORMA DELL'AGEVOLAZIONE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ASSI 1, 2, 3: </w:t>
      </w:r>
      <w:r>
        <w:rPr>
          <w:rFonts w:ascii="Tahoma" w:hAnsi="Tahoma" w:cs="Tahoma"/>
          <w:sz w:val="20"/>
          <w:szCs w:val="20"/>
        </w:rPr>
        <w:t>finanziamento in conto capitale nella misura del 65% delle spese ammissibili, da un minimo di €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5.000,00= fino ad un massimo erogabile di € 130.000,00=.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è fissato un limite minimo di finanziamento per i progetti presentati da imprese fino a 50 dipendenti che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presentano progetti per l’adozione di modelli organizzativi e di responsabilità sociale.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ASSE 4: </w:t>
      </w:r>
      <w:r>
        <w:rPr>
          <w:rFonts w:ascii="Tahoma" w:hAnsi="Tahoma" w:cs="Tahoma"/>
          <w:sz w:val="20"/>
          <w:szCs w:val="20"/>
        </w:rPr>
        <w:t>finanziamento in conto capitale nella misura del 65% delle spese ammissibili, da un minimo di €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2.000,000= fino ad un massimo erogabile di € 50.000,00=.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,Bold" w:hAnsi="Tahoma,Bold" w:cs="Tahoma,Bold"/>
          <w:b/>
          <w:bCs/>
          <w:sz w:val="20"/>
          <w:szCs w:val="20"/>
        </w:rPr>
        <w:t>ASSE 5</w:t>
      </w:r>
      <w:r>
        <w:rPr>
          <w:rFonts w:ascii="Tahoma" w:hAnsi="Tahoma" w:cs="Tahoma"/>
          <w:sz w:val="20"/>
          <w:szCs w:val="20"/>
        </w:rPr>
        <w:t>: finanziamento in conto capitale nella misura del: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- 40% per i soggetti destinatari dell’Asse 5.1 (generalità delle imprese agricole);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- 50% per i soggetti destinatari dell’Asse 5.2 (giovani agricoltori).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finanziamento massimo erogabile è pari a 60.000,00 Euro; il finanziamento minimo è pari a 1.000,00 Euro.</w:t>
      </w:r>
    </w:p>
    <w:p w:rsidR="00FD391E" w:rsidRDefault="00FD391E" w:rsidP="00FD3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tutti gli Assi il finanziamento è calcolato sulle spese sostenute al netto dell’IVA.</w:t>
      </w:r>
    </w:p>
    <w:p w:rsidR="00AB1133" w:rsidRDefault="00AB1133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D391E" w:rsidRPr="00AB1133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sz w:val="20"/>
          <w:szCs w:val="20"/>
          <w:u w:val="single"/>
        </w:rPr>
      </w:pPr>
      <w:r w:rsidRPr="00AB1133">
        <w:rPr>
          <w:rFonts w:ascii="Tahoma,Bold" w:hAnsi="Tahoma,Bold" w:cs="Tahoma,Bold"/>
          <w:b/>
          <w:bCs/>
          <w:color w:val="000000"/>
          <w:sz w:val="20"/>
          <w:szCs w:val="20"/>
          <w:u w:val="single"/>
        </w:rPr>
        <w:t>MODALITÀ E TEMPI DI PRESENTAZIONE DELLE DOMANDE</w:t>
      </w:r>
    </w:p>
    <w:p w:rsidR="00AB1133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presentazione delle domande </w:t>
      </w:r>
      <w:r>
        <w:rPr>
          <w:rFonts w:ascii="Tahoma" w:hAnsi="Tahoma" w:cs="Tahoma"/>
          <w:color w:val="000000"/>
          <w:sz w:val="20"/>
          <w:szCs w:val="20"/>
        </w:rPr>
        <w:t xml:space="preserve">da parte delle imprese è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>condizionata dalla verifica delle condizioni di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ammissibilità attraverso procedura informatica </w:t>
      </w:r>
      <w:r>
        <w:rPr>
          <w:rFonts w:ascii="Tahoma" w:hAnsi="Tahoma" w:cs="Tahoma"/>
          <w:color w:val="000000"/>
          <w:sz w:val="20"/>
          <w:szCs w:val="20"/>
        </w:rPr>
        <w:t xml:space="preserve">accessibile dal sito </w:t>
      </w:r>
      <w:hyperlink r:id="rId4" w:history="1">
        <w:r w:rsidR="00AB1133" w:rsidRPr="006232E8">
          <w:rPr>
            <w:rStyle w:val="Collegamentoipertestuale"/>
            <w:rFonts w:ascii="Tahoma" w:hAnsi="Tahoma" w:cs="Tahoma"/>
            <w:sz w:val="20"/>
            <w:szCs w:val="20"/>
          </w:rPr>
          <w:t>www.inail.it</w:t>
        </w:r>
      </w:hyperlink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B1133" w:rsidRPr="00AB1133" w:rsidRDefault="00FD391E" w:rsidP="00AB11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8"/>
          <w:szCs w:val="28"/>
        </w:rPr>
      </w:pPr>
      <w:r w:rsidRPr="00AB1133">
        <w:rPr>
          <w:rFonts w:cs="Tahoma,Bold"/>
          <w:b/>
          <w:bCs/>
          <w:color w:val="000000"/>
          <w:sz w:val="28"/>
          <w:szCs w:val="28"/>
        </w:rPr>
        <w:t>a partire dal 19 aprile e fino al</w:t>
      </w:r>
      <w:r w:rsidRPr="00AB1133">
        <w:rPr>
          <w:rFonts w:cs="Tahoma,Bold"/>
          <w:b/>
          <w:bCs/>
          <w:color w:val="000000"/>
          <w:sz w:val="28"/>
          <w:szCs w:val="28"/>
        </w:rPr>
        <w:t xml:space="preserve"> </w:t>
      </w:r>
      <w:r w:rsidRPr="00AB1133">
        <w:rPr>
          <w:rFonts w:cs="Tahoma,Bold"/>
          <w:b/>
          <w:bCs/>
          <w:color w:val="000000"/>
          <w:sz w:val="28"/>
          <w:szCs w:val="28"/>
        </w:rPr>
        <w:t xml:space="preserve">31 maggio 2018 </w:t>
      </w:r>
      <w:r w:rsidRPr="00AB1133">
        <w:rPr>
          <w:rFonts w:cs="Tahoma"/>
          <w:color w:val="000000"/>
          <w:sz w:val="28"/>
          <w:szCs w:val="28"/>
        </w:rPr>
        <w:t>(ore 18,00)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 finalizzata all’accertamento dei parametri minimi richiesti per la presentazione della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domanda di contributo, attestato dall’assegnazione di un punteggio la cui somma deve raggiungere la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>soglia minima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>di ammissibilità pari a 120 punti.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raggiungimento di tale soglia, unitamente all’accettazione di tutte le condizioni previste e la dichiarazione dei requisiti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prescritti, è condizione necessaria per l’inoltro, attraverso procedura informatica, della domanda di contributo.</w:t>
      </w:r>
    </w:p>
    <w:p w:rsidR="00AB1133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B1133">
        <w:rPr>
          <w:rFonts w:cs="Tahoma"/>
          <w:color w:val="000000"/>
          <w:sz w:val="28"/>
          <w:szCs w:val="28"/>
        </w:rPr>
        <w:t xml:space="preserve">A partire dal </w:t>
      </w:r>
      <w:r w:rsidRPr="00AB1133">
        <w:rPr>
          <w:rFonts w:cs="Tahoma,Bold"/>
          <w:b/>
          <w:bCs/>
          <w:color w:val="000000"/>
          <w:sz w:val="28"/>
          <w:szCs w:val="28"/>
        </w:rPr>
        <w:t>7 giugno 2018</w:t>
      </w:r>
      <w:r w:rsidRPr="00AB1133">
        <w:rPr>
          <w:rFonts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le imprese la cui domanda abbia raggiunto o superato la soglia minima di ammissibilità 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salvato la propria domanda, potranno accedere al sito per effettuare il download del proprio codice identificativo, che la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identificherà in maniera univoca. </w:t>
      </w:r>
    </w:p>
    <w:p w:rsidR="00FD391E" w:rsidRDefault="00FD391E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stessa procedura rilascerà un documento contenente tale codice che dovrà essere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custodito dall’impresa ed utilizzato per l’invio della domanda on line nel giorno dedicato all’inoltro telematico.</w:t>
      </w:r>
    </w:p>
    <w:p w:rsidR="00AB1133" w:rsidRDefault="00AB1133" w:rsidP="00AB11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87A50" w:rsidRPr="00787A50" w:rsidRDefault="00787A50" w:rsidP="00AB113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sectPr w:rsidR="00787A50" w:rsidRPr="00787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65"/>
    <w:rsid w:val="00266B6A"/>
    <w:rsid w:val="003D41C8"/>
    <w:rsid w:val="00661B2A"/>
    <w:rsid w:val="00787A50"/>
    <w:rsid w:val="008F2ACF"/>
    <w:rsid w:val="00AA4565"/>
    <w:rsid w:val="00AB1133"/>
    <w:rsid w:val="00B243ED"/>
    <w:rsid w:val="00C278ED"/>
    <w:rsid w:val="00F758AD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344"/>
  <w15:chartTrackingRefBased/>
  <w15:docId w15:val="{64031AFD-9C31-4F01-AF2F-AE047457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B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B11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5</cp:revision>
  <cp:lastPrinted>2018-02-16T13:48:00Z</cp:lastPrinted>
  <dcterms:created xsi:type="dcterms:W3CDTF">2018-04-18T09:41:00Z</dcterms:created>
  <dcterms:modified xsi:type="dcterms:W3CDTF">2018-04-18T10:05:00Z</dcterms:modified>
</cp:coreProperties>
</file>