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132B" w14:textId="77777777" w:rsidR="00FF77B6" w:rsidRPr="006125BA" w:rsidRDefault="00FF77B6" w:rsidP="00C1242D">
      <w:pPr>
        <w:ind w:right="566"/>
        <w:jc w:val="center"/>
        <w:rPr>
          <w:b/>
          <w:bCs/>
        </w:rPr>
      </w:pPr>
      <w:r w:rsidRPr="006125BA">
        <w:rPr>
          <w:b/>
          <w:bCs/>
        </w:rPr>
        <w:t>UNIONCAMERE BANDO</w:t>
      </w:r>
      <w:r w:rsidR="00C1242D">
        <w:rPr>
          <w:b/>
          <w:bCs/>
        </w:rPr>
        <w:t>:</w:t>
      </w:r>
      <w:r w:rsidRPr="006125BA">
        <w:rPr>
          <w:b/>
          <w:bCs/>
        </w:rPr>
        <w:t xml:space="preserve"> E</w:t>
      </w:r>
      <w:r w:rsidR="00C1242D">
        <w:rPr>
          <w:b/>
          <w:bCs/>
        </w:rPr>
        <w:t>-</w:t>
      </w:r>
      <w:r w:rsidRPr="006125BA">
        <w:rPr>
          <w:b/>
          <w:bCs/>
        </w:rPr>
        <w:t>COMMERCE</w:t>
      </w:r>
      <w:r w:rsidR="00C1242D">
        <w:rPr>
          <w:b/>
          <w:bCs/>
        </w:rPr>
        <w:t xml:space="preserve"> -</w:t>
      </w:r>
      <w:r w:rsidRPr="006125BA">
        <w:rPr>
          <w:b/>
          <w:bCs/>
        </w:rPr>
        <w:t xml:space="preserve"> NUOVI MERCATI PER LE IMPRESE LOMBARDE</w:t>
      </w:r>
    </w:p>
    <w:p w14:paraId="2118055B" w14:textId="77777777" w:rsidR="006125BA" w:rsidRDefault="006125BA" w:rsidP="00433196">
      <w:pPr>
        <w:spacing w:after="0" w:line="240" w:lineRule="auto"/>
        <w:ind w:right="566"/>
        <w:jc w:val="both"/>
      </w:pPr>
    </w:p>
    <w:p w14:paraId="31923865" w14:textId="77777777" w:rsidR="006125BA" w:rsidRPr="00433196" w:rsidRDefault="006125BA" w:rsidP="00433196">
      <w:pPr>
        <w:spacing w:after="0" w:line="240" w:lineRule="auto"/>
        <w:ind w:right="566"/>
        <w:jc w:val="both"/>
        <w:rPr>
          <w:b/>
          <w:bCs/>
        </w:rPr>
      </w:pPr>
      <w:r w:rsidRPr="00433196">
        <w:rPr>
          <w:b/>
          <w:bCs/>
        </w:rPr>
        <w:t>APERTO DAL 25 GIUGNO 2020</w:t>
      </w:r>
    </w:p>
    <w:p w14:paraId="518A4758" w14:textId="77777777" w:rsidR="006125BA" w:rsidRPr="00433196" w:rsidRDefault="006125BA" w:rsidP="00433196">
      <w:pPr>
        <w:spacing w:after="0" w:line="240" w:lineRule="auto"/>
        <w:ind w:right="566"/>
        <w:jc w:val="both"/>
        <w:rPr>
          <w:b/>
          <w:bCs/>
        </w:rPr>
      </w:pPr>
      <w:r w:rsidRPr="00433196">
        <w:rPr>
          <w:b/>
          <w:bCs/>
        </w:rPr>
        <w:t xml:space="preserve">AL 11 SETTEMBRE 2020 </w:t>
      </w:r>
    </w:p>
    <w:p w14:paraId="40DFCDD7" w14:textId="77777777" w:rsidR="00C1242D" w:rsidRPr="00C1242D" w:rsidRDefault="00C1242D" w:rsidP="00433196">
      <w:pPr>
        <w:ind w:right="566"/>
        <w:jc w:val="both"/>
        <w:rPr>
          <w:b/>
          <w:bCs/>
          <w:u w:val="single"/>
        </w:rPr>
      </w:pPr>
      <w:r w:rsidRPr="00C1242D">
        <w:rPr>
          <w:b/>
          <w:bCs/>
          <w:u w:val="single"/>
        </w:rPr>
        <w:t>FINALITA’</w:t>
      </w:r>
    </w:p>
    <w:p w14:paraId="64E886E5" w14:textId="77777777" w:rsidR="00FF77B6" w:rsidRDefault="00FF77B6" w:rsidP="00433196">
      <w:pPr>
        <w:ind w:right="566"/>
        <w:jc w:val="both"/>
      </w:pPr>
      <w:r>
        <w:t>Sostegno alle MPMI che intendo sviluppare e consolidare la propria posizione sui mercati tramite lo strumento delle E-COMMERCE con accesso a piattaforme B2B oppure sistemi di e commerce di proprietà (siti e/o app mobile)</w:t>
      </w:r>
    </w:p>
    <w:p w14:paraId="478BFE92" w14:textId="77777777" w:rsidR="00FF77B6" w:rsidRPr="00C1242D" w:rsidRDefault="00FF77B6" w:rsidP="00433196">
      <w:pPr>
        <w:ind w:right="566"/>
        <w:jc w:val="both"/>
        <w:rPr>
          <w:b/>
          <w:bCs/>
          <w:u w:val="single"/>
        </w:rPr>
      </w:pPr>
      <w:r w:rsidRPr="00C1242D">
        <w:rPr>
          <w:b/>
          <w:bCs/>
          <w:u w:val="single"/>
        </w:rPr>
        <w:t>BENEFICIARI</w:t>
      </w:r>
    </w:p>
    <w:p w14:paraId="60B1F8C9" w14:textId="77777777" w:rsidR="00FF77B6" w:rsidRDefault="00FF77B6" w:rsidP="00C1242D">
      <w:pPr>
        <w:spacing w:after="0"/>
        <w:ind w:right="566"/>
        <w:jc w:val="both"/>
      </w:pPr>
      <w:r>
        <w:t xml:space="preserve">Micro piccole e medie imprese con sede operativa in Lombardia e iscrizione al registro imprese di CCIAA Lombardia in regola con il pagamento del diritto camerale e con i versamenti contributivi </w:t>
      </w:r>
    </w:p>
    <w:p w14:paraId="26A21761" w14:textId="77777777" w:rsidR="00FF77B6" w:rsidRDefault="006125BA" w:rsidP="00C1242D">
      <w:pPr>
        <w:spacing w:after="0"/>
        <w:ind w:right="566"/>
        <w:jc w:val="both"/>
      </w:pPr>
      <w:r>
        <w:t>CONTRIBUTO CONCEDIBILE</w:t>
      </w:r>
    </w:p>
    <w:p w14:paraId="3367AE58" w14:textId="77777777" w:rsidR="006125BA" w:rsidRDefault="006125BA" w:rsidP="00C1242D">
      <w:pPr>
        <w:spacing w:after="0"/>
        <w:ind w:right="566"/>
        <w:jc w:val="both"/>
      </w:pPr>
      <w:r>
        <w:t>Fino ad un massimo di 10.000 pari al 70% delle spese sostenute</w:t>
      </w:r>
    </w:p>
    <w:p w14:paraId="2B983219" w14:textId="77777777" w:rsidR="006125BA" w:rsidRDefault="006125BA" w:rsidP="00C1242D">
      <w:pPr>
        <w:spacing w:after="0"/>
        <w:ind w:right="566"/>
        <w:jc w:val="both"/>
      </w:pPr>
      <w:r>
        <w:t xml:space="preserve">Investimento minimo 4.000 euro </w:t>
      </w:r>
    </w:p>
    <w:p w14:paraId="08C6B18B" w14:textId="77777777" w:rsidR="00C1242D" w:rsidRDefault="00C1242D" w:rsidP="00433196">
      <w:pPr>
        <w:ind w:right="566"/>
        <w:jc w:val="both"/>
        <w:rPr>
          <w:b/>
          <w:bCs/>
          <w:u w:val="single"/>
        </w:rPr>
      </w:pPr>
    </w:p>
    <w:p w14:paraId="4995C769" w14:textId="77777777" w:rsidR="006125BA" w:rsidRPr="00C1242D" w:rsidRDefault="00AD5366" w:rsidP="00433196">
      <w:pPr>
        <w:ind w:right="566"/>
        <w:jc w:val="both"/>
        <w:rPr>
          <w:b/>
          <w:bCs/>
          <w:u w:val="single"/>
        </w:rPr>
      </w:pPr>
      <w:r w:rsidRPr="00C1242D">
        <w:rPr>
          <w:b/>
          <w:bCs/>
          <w:u w:val="single"/>
        </w:rPr>
        <w:t>INTERVENTI AGEVOLABILI</w:t>
      </w:r>
    </w:p>
    <w:p w14:paraId="120FDD8A" w14:textId="77777777" w:rsidR="00AD5366" w:rsidRDefault="00AD5366" w:rsidP="00433196">
      <w:pPr>
        <w:ind w:right="566"/>
        <w:jc w:val="both"/>
      </w:pPr>
      <w:r>
        <w:t xml:space="preserve">Al momento della presentazione della domanda l’impresa deve avere già individuato il portafoglio di prodotti dal mettere sul canale di vendita on line, i mercati esteri di destinazione e/o i canali di vendita specializzati </w:t>
      </w:r>
    </w:p>
    <w:p w14:paraId="05B2BB2C" w14:textId="77777777" w:rsidR="00AD5366" w:rsidRDefault="00AD5366" w:rsidP="00433196">
      <w:pPr>
        <w:ind w:right="566"/>
        <w:jc w:val="both"/>
      </w:pPr>
      <w:r>
        <w:t xml:space="preserve">Si potranno presentare progetti relativi ad apertura o consolidamento di canali commerciali per l’export dei propri prodotti </w:t>
      </w:r>
    </w:p>
    <w:p w14:paraId="34C337C4" w14:textId="77777777" w:rsidR="006125BA" w:rsidRPr="00C1242D" w:rsidRDefault="006125BA" w:rsidP="00433196">
      <w:pPr>
        <w:ind w:right="566"/>
        <w:jc w:val="both"/>
        <w:rPr>
          <w:b/>
          <w:bCs/>
          <w:u w:val="single"/>
        </w:rPr>
      </w:pPr>
      <w:r w:rsidRPr="00C1242D">
        <w:rPr>
          <w:b/>
          <w:bCs/>
          <w:u w:val="single"/>
        </w:rPr>
        <w:t xml:space="preserve">SPESE AMMISSIBILI </w:t>
      </w:r>
    </w:p>
    <w:p w14:paraId="403F1732" w14:textId="77777777" w:rsidR="006125BA" w:rsidRDefault="006125BA" w:rsidP="00433196">
      <w:pPr>
        <w:ind w:right="566"/>
        <w:jc w:val="both"/>
      </w:pPr>
      <w:r>
        <w:t xml:space="preserve">Dal 23 giugno 2020 al </w:t>
      </w:r>
      <w:r w:rsidR="00AD5366">
        <w:t xml:space="preserve">31 MARZO 2021: termine ultimo di scadenza delle attività di rendicontazione delle spese ammissibili (fatture e pagamento delle spese devono essere rendicontate on line entro il 31.03.2021) </w:t>
      </w:r>
    </w:p>
    <w:p w14:paraId="4F69AD75" w14:textId="77777777" w:rsidR="00AD536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>Costi dei servizi di accesso ai canali di vendita</w:t>
      </w:r>
      <w:r w:rsidR="00433196">
        <w:t xml:space="preserve">: esempio realizzazione di un proprio sito e commerce oppure acquisto di spazi su canali di vendita già esistenti; </w:t>
      </w:r>
    </w:p>
    <w:p w14:paraId="2430489B" w14:textId="77777777" w:rsidR="0043319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>Consulenza per analisi fattibilità progetto ed esigenze amministrative, organizzative, formative e logistiche</w:t>
      </w:r>
      <w:r w:rsidR="00433196">
        <w:t xml:space="preserve">: </w:t>
      </w:r>
      <w:r w:rsidR="00433196">
        <w:t xml:space="preserve">ad esempio quale strategia di e commerce adottare, che portale utilizzare e come utilizzarlo </w:t>
      </w:r>
    </w:p>
    <w:p w14:paraId="6B5E39BF" w14:textId="77777777" w:rsidR="00AD536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>Organizzazione di interventi specifici di formazione del personale</w:t>
      </w:r>
      <w:r w:rsidR="00433196">
        <w:t>: ad esempio formazione degli addetti alla logistica o formazione per utilizzo da parte degli addetti di canali di vendita esistenti</w:t>
      </w:r>
    </w:p>
    <w:p w14:paraId="18DA539E" w14:textId="77777777" w:rsidR="00AD536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>Acquisto servizi utilizzo forme di smart payment</w:t>
      </w:r>
    </w:p>
    <w:p w14:paraId="0AC6985D" w14:textId="77777777" w:rsidR="0043319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>Consulenza per realizzare strategie di comunicazione informazione e promozione per il canale export digitale</w:t>
      </w:r>
      <w:r w:rsidR="00433196">
        <w:t xml:space="preserve">: ad esempio consulenze in marketing e comunicazione </w:t>
      </w:r>
    </w:p>
    <w:p w14:paraId="7FCFD197" w14:textId="77777777" w:rsidR="00AD536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 xml:space="preserve">Progettazione sviluppo dei sistemi di e-commerce di proprietà dell’azienda </w:t>
      </w:r>
    </w:p>
    <w:p w14:paraId="62A89BB1" w14:textId="77777777" w:rsidR="00AD5366" w:rsidRDefault="00AD5366" w:rsidP="00433196">
      <w:pPr>
        <w:pStyle w:val="Paragrafoelenco"/>
        <w:numPr>
          <w:ilvl w:val="0"/>
          <w:numId w:val="1"/>
        </w:numPr>
        <w:ind w:right="566"/>
        <w:jc w:val="both"/>
      </w:pPr>
      <w:r>
        <w:t xml:space="preserve">Sostegno al posizionamento dell’offerta sui canali commerciali digitali scelti per i mercati esteri selezionati </w:t>
      </w:r>
    </w:p>
    <w:p w14:paraId="7969CFA8" w14:textId="77777777" w:rsidR="00AD5366" w:rsidRPr="00C1242D" w:rsidRDefault="00C1242D">
      <w:pPr>
        <w:rPr>
          <w:b/>
          <w:bCs/>
          <w:u w:val="single"/>
        </w:rPr>
      </w:pPr>
      <w:r w:rsidRPr="00C1242D">
        <w:rPr>
          <w:b/>
          <w:bCs/>
          <w:u w:val="single"/>
        </w:rPr>
        <w:t>MODALITA’ DI PRESENTAZIONE DELLE DOMANDE:</w:t>
      </w:r>
    </w:p>
    <w:p w14:paraId="6B50519F" w14:textId="77777777" w:rsidR="00C1242D" w:rsidRDefault="00C1242D" w:rsidP="00C1242D">
      <w:pPr>
        <w:pStyle w:val="Paragrafoelenco"/>
        <w:numPr>
          <w:ilvl w:val="0"/>
          <w:numId w:val="2"/>
        </w:numPr>
      </w:pPr>
      <w:r>
        <w:t xml:space="preserve">Presentazione della domanda sul portale </w:t>
      </w:r>
      <w:r w:rsidRPr="00C1242D">
        <w:rPr>
          <w:b/>
          <w:bCs/>
        </w:rPr>
        <w:t>WEB TELEMACO</w:t>
      </w:r>
      <w:r>
        <w:t xml:space="preserve">, previa richiesta credenziali di accesso con possesso di smart card o business KEY. </w:t>
      </w:r>
    </w:p>
    <w:p w14:paraId="035828B1" w14:textId="77777777" w:rsidR="00AD5366" w:rsidRDefault="00C1242D" w:rsidP="00C1242D">
      <w:pPr>
        <w:ind w:left="360"/>
      </w:pPr>
      <w:r>
        <w:t>CONTRIBUTO EROGATO a presentazione di rendicontazione finale sostenuta con spese quietanzate entro il 31 marzo 2021</w:t>
      </w:r>
    </w:p>
    <w:p w14:paraId="681DBF60" w14:textId="77777777" w:rsidR="00AD5366" w:rsidRDefault="00AD5366"/>
    <w:sectPr w:rsidR="00AD5366" w:rsidSect="00C124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7CB3"/>
    <w:multiLevelType w:val="hybridMultilevel"/>
    <w:tmpl w:val="FD380E18"/>
    <w:lvl w:ilvl="0" w:tplc="79BA68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74D5"/>
    <w:multiLevelType w:val="hybridMultilevel"/>
    <w:tmpl w:val="E2D2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B6"/>
    <w:rsid w:val="00433196"/>
    <w:rsid w:val="006125BA"/>
    <w:rsid w:val="00AD5366"/>
    <w:rsid w:val="00C1242D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279"/>
  <w15:chartTrackingRefBased/>
  <w15:docId w15:val="{3485DEA0-E511-415F-91DD-89FDA10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3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3</cp:revision>
  <dcterms:created xsi:type="dcterms:W3CDTF">2020-06-30T12:03:00Z</dcterms:created>
  <dcterms:modified xsi:type="dcterms:W3CDTF">2020-06-30T13:34:00Z</dcterms:modified>
</cp:coreProperties>
</file>