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7A" w:rsidRPr="006822E6" w:rsidRDefault="003857F2" w:rsidP="006822E6">
      <w:pPr>
        <w:jc w:val="center"/>
        <w:rPr>
          <w:b/>
        </w:rPr>
      </w:pPr>
      <w:r w:rsidRPr="006822E6">
        <w:rPr>
          <w:b/>
        </w:rPr>
        <w:t>REGIONE LOMBARDIA – BANDO RINNOVA VEICOLI</w:t>
      </w:r>
    </w:p>
    <w:p w:rsidR="003857F2" w:rsidRDefault="003857F2" w:rsidP="006822E6">
      <w:pPr>
        <w:jc w:val="center"/>
        <w:rPr>
          <w:b/>
        </w:rPr>
      </w:pPr>
      <w:r w:rsidRPr="006822E6">
        <w:rPr>
          <w:b/>
        </w:rPr>
        <w:t>Contributi per acquisto di nuovi veicoli ad uso commerciale a basso impatto ambientale a favore delle micro, piccole e medie imprese</w:t>
      </w:r>
    </w:p>
    <w:p w:rsidR="00D5499F" w:rsidRDefault="00D5499F" w:rsidP="00D5499F">
      <w:pPr>
        <w:jc w:val="both"/>
      </w:pPr>
    </w:p>
    <w:p w:rsidR="00D5499F" w:rsidRPr="00D5499F" w:rsidRDefault="00D5499F" w:rsidP="00D5499F">
      <w:pPr>
        <w:jc w:val="both"/>
        <w:rPr>
          <w:u w:val="single"/>
        </w:rPr>
      </w:pPr>
      <w:r w:rsidRPr="00D5499F">
        <w:rPr>
          <w:u w:val="single"/>
        </w:rPr>
        <w:t>Data di apertura: dalle 14.30 del 16 ottobre 2018</w:t>
      </w:r>
    </w:p>
    <w:p w:rsidR="00D5499F" w:rsidRPr="00D5499F" w:rsidRDefault="00D5499F" w:rsidP="00D5499F">
      <w:pPr>
        <w:jc w:val="both"/>
        <w:rPr>
          <w:u w:val="single"/>
        </w:rPr>
      </w:pPr>
      <w:r>
        <w:rPr>
          <w:u w:val="single"/>
        </w:rPr>
        <w:t xml:space="preserve">Data chiusura </w:t>
      </w:r>
      <w:r w:rsidRPr="00D5499F">
        <w:rPr>
          <w:u w:val="single"/>
        </w:rPr>
        <w:t>ore 16.00 de</w:t>
      </w:r>
      <w:r>
        <w:rPr>
          <w:u w:val="single"/>
        </w:rPr>
        <w:t>l</w:t>
      </w:r>
      <w:r w:rsidRPr="00D5499F">
        <w:rPr>
          <w:u w:val="single"/>
        </w:rPr>
        <w:t xml:space="preserve"> 10 ottobre 2019, </w:t>
      </w:r>
      <w:r>
        <w:rPr>
          <w:u w:val="single"/>
        </w:rPr>
        <w:t>salvo esaurimento fondi</w:t>
      </w:r>
      <w:r w:rsidRPr="00D5499F">
        <w:rPr>
          <w:u w:val="single"/>
        </w:rPr>
        <w:t xml:space="preserve"> </w:t>
      </w:r>
    </w:p>
    <w:p w:rsidR="003857F2" w:rsidRPr="006822E6" w:rsidRDefault="003857F2">
      <w:pPr>
        <w:rPr>
          <w:b/>
          <w:u w:val="single"/>
        </w:rPr>
      </w:pPr>
      <w:r w:rsidRPr="006822E6">
        <w:rPr>
          <w:b/>
          <w:u w:val="single"/>
        </w:rPr>
        <w:t>Finalità</w:t>
      </w:r>
    </w:p>
    <w:p w:rsidR="003857F2" w:rsidRDefault="003857F2" w:rsidP="006822E6">
      <w:pPr>
        <w:jc w:val="both"/>
      </w:pPr>
      <w:r>
        <w:t xml:space="preserve">intervento finalizzato a incentivare le MPMI </w:t>
      </w:r>
      <w:r w:rsidRPr="00D5499F">
        <w:rPr>
          <w:b/>
        </w:rPr>
        <w:t>a demolire i veicoli commerciali</w:t>
      </w:r>
      <w:r>
        <w:t xml:space="preserve"> di proprietà, benzina fino ad euro 1/</w:t>
      </w:r>
      <w:proofErr w:type="gramStart"/>
      <w:r>
        <w:t>l incluso</w:t>
      </w:r>
      <w:proofErr w:type="gramEnd"/>
      <w:r>
        <w:t xml:space="preserve"> e/o diesel fino ad Euro 4/IV incluso, </w:t>
      </w:r>
      <w:r w:rsidRPr="00D5499F">
        <w:rPr>
          <w:b/>
        </w:rPr>
        <w:t>con conseguente acquisto, anche nella forma del leasing</w:t>
      </w:r>
      <w:r>
        <w:t xml:space="preserve"> finanziario, di un nuovo veicolo a uso commerciale e industriale (di categoria N1 o N2) a basso impatto ambientale, ai fini del miglioramento delle emissioni in atmosfera e quindi della qualità dell’aria</w:t>
      </w:r>
    </w:p>
    <w:p w:rsidR="003857F2" w:rsidRPr="006822E6" w:rsidRDefault="003857F2">
      <w:pPr>
        <w:rPr>
          <w:b/>
          <w:u w:val="single"/>
        </w:rPr>
      </w:pPr>
      <w:r w:rsidRPr="006822E6">
        <w:rPr>
          <w:b/>
          <w:u w:val="single"/>
        </w:rPr>
        <w:t>Tipologia Agevolazione – contributo a fondo perduto</w:t>
      </w:r>
    </w:p>
    <w:p w:rsidR="003857F2" w:rsidRPr="00D5499F" w:rsidRDefault="008F24ED" w:rsidP="006822E6">
      <w:pPr>
        <w:jc w:val="both"/>
        <w:rPr>
          <w:b/>
        </w:rPr>
      </w:pPr>
      <w:r>
        <w:t xml:space="preserve">Le micro, piccole e medie imprese aventi sedi operative in Lombardia che demoliscono un veicolo di proprietà per il trasporto in conto </w:t>
      </w:r>
      <w:proofErr w:type="gramStart"/>
      <w:r>
        <w:t>proprio</w:t>
      </w:r>
      <w:r w:rsidR="00D5499F">
        <w:t xml:space="preserve">  </w:t>
      </w:r>
      <w:r>
        <w:t>benzina</w:t>
      </w:r>
      <w:proofErr w:type="gramEnd"/>
      <w:r>
        <w:t xml:space="preserve"> fino ad euro 1/I incluso e/o diesel fino ad euro 4/IV incluso e acquistano, anche nella forma del leasing finanziario, un veicolo N1 o N2, per il trasporto in conto proprio, </w:t>
      </w:r>
      <w:r w:rsidRPr="00D5499F">
        <w:rPr>
          <w:b/>
        </w:rPr>
        <w:t>elettrico puro, ibrido (benzina</w:t>
      </w:r>
      <w:r w:rsidR="00E31FF9" w:rsidRPr="00D5499F">
        <w:rPr>
          <w:b/>
        </w:rPr>
        <w:t>/elettrico solo full hybrid o hybrid plug in), metano esclusivo e GPL esclusivo, metano e GPL bifuel (benzina/metano e benzina/GPL)</w:t>
      </w:r>
    </w:p>
    <w:p w:rsidR="00E31FF9" w:rsidRPr="006822E6" w:rsidRDefault="00E31FF9">
      <w:pPr>
        <w:rPr>
          <w:b/>
          <w:u w:val="single"/>
        </w:rPr>
      </w:pPr>
      <w:r w:rsidRPr="006822E6">
        <w:rPr>
          <w:b/>
          <w:u w:val="single"/>
        </w:rPr>
        <w:t xml:space="preserve">Risorse disponibili </w:t>
      </w:r>
    </w:p>
    <w:p w:rsidR="00E31FF9" w:rsidRDefault="00E31FF9">
      <w:r>
        <w:t>6000.000 di euro</w:t>
      </w:r>
    </w:p>
    <w:p w:rsidR="00E31FF9" w:rsidRPr="006822E6" w:rsidRDefault="00E31FF9">
      <w:pPr>
        <w:rPr>
          <w:b/>
          <w:u w:val="single"/>
        </w:rPr>
      </w:pPr>
      <w:r w:rsidRPr="006822E6">
        <w:rPr>
          <w:b/>
          <w:u w:val="single"/>
        </w:rPr>
        <w:t>Agevolazione</w:t>
      </w:r>
    </w:p>
    <w:p w:rsidR="00E31FF9" w:rsidRDefault="00E31FF9" w:rsidP="006822E6">
      <w:pPr>
        <w:jc w:val="both"/>
      </w:pPr>
      <w:r>
        <w:t>Consiste nella concessione di un contributo a fondo perduto proporzionale alla massa/peso del veicolo e limitatamente alla gamma dei veicoli N1 e N2, (gli N3 sopra le 12t sono esclusi) secondo la tabella seguente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945"/>
        <w:gridCol w:w="1605"/>
        <w:gridCol w:w="1605"/>
        <w:gridCol w:w="1605"/>
        <w:gridCol w:w="1605"/>
      </w:tblGrid>
      <w:tr w:rsidR="00042A69" w:rsidTr="00042A69">
        <w:tc>
          <w:tcPr>
            <w:tcW w:w="2263" w:type="dxa"/>
          </w:tcPr>
          <w:p w:rsidR="00042A69" w:rsidRDefault="00042A69"/>
        </w:tc>
        <w:tc>
          <w:tcPr>
            <w:tcW w:w="945" w:type="dxa"/>
          </w:tcPr>
          <w:p w:rsidR="00042A69" w:rsidRDefault="00042A69">
            <w:r>
              <w:t>1 – 1,49 t</w:t>
            </w:r>
          </w:p>
        </w:tc>
        <w:tc>
          <w:tcPr>
            <w:tcW w:w="1605" w:type="dxa"/>
          </w:tcPr>
          <w:p w:rsidR="00042A69" w:rsidRDefault="00042A69">
            <w:r>
              <w:t>1,5 – 2,49 t</w:t>
            </w:r>
          </w:p>
        </w:tc>
        <w:tc>
          <w:tcPr>
            <w:tcW w:w="1605" w:type="dxa"/>
          </w:tcPr>
          <w:p w:rsidR="00042A69" w:rsidRDefault="00042A69">
            <w:r>
              <w:t>2,50 – 3,49 t</w:t>
            </w:r>
          </w:p>
        </w:tc>
        <w:tc>
          <w:tcPr>
            <w:tcW w:w="1605" w:type="dxa"/>
          </w:tcPr>
          <w:p w:rsidR="00042A69" w:rsidRDefault="00042A69">
            <w:r>
              <w:t>3,5 – 7 t</w:t>
            </w:r>
          </w:p>
        </w:tc>
        <w:tc>
          <w:tcPr>
            <w:tcW w:w="1605" w:type="dxa"/>
          </w:tcPr>
          <w:p w:rsidR="00042A69" w:rsidRDefault="00042A69">
            <w:r>
              <w:t>7-12 t</w:t>
            </w:r>
          </w:p>
        </w:tc>
      </w:tr>
      <w:tr w:rsidR="00042A69" w:rsidTr="00042A69">
        <w:tc>
          <w:tcPr>
            <w:tcW w:w="2263" w:type="dxa"/>
          </w:tcPr>
          <w:p w:rsidR="00042A69" w:rsidRPr="00042A69" w:rsidRDefault="00042A69">
            <w:pPr>
              <w:rPr>
                <w:b/>
              </w:rPr>
            </w:pPr>
            <w:r w:rsidRPr="00042A69">
              <w:rPr>
                <w:b/>
              </w:rPr>
              <w:t>Elettrico puro</w:t>
            </w:r>
          </w:p>
        </w:tc>
        <w:tc>
          <w:tcPr>
            <w:tcW w:w="945" w:type="dxa"/>
          </w:tcPr>
          <w:p w:rsidR="00042A69" w:rsidRDefault="00042A69">
            <w:r>
              <w:t>4000</w:t>
            </w:r>
          </w:p>
        </w:tc>
        <w:tc>
          <w:tcPr>
            <w:tcW w:w="1605" w:type="dxa"/>
          </w:tcPr>
          <w:p w:rsidR="00042A69" w:rsidRDefault="00042A69">
            <w:r>
              <w:t>5000</w:t>
            </w:r>
          </w:p>
        </w:tc>
        <w:tc>
          <w:tcPr>
            <w:tcW w:w="1605" w:type="dxa"/>
          </w:tcPr>
          <w:p w:rsidR="00042A69" w:rsidRDefault="00042A69">
            <w:r>
              <w:t>5500</w:t>
            </w:r>
          </w:p>
        </w:tc>
        <w:tc>
          <w:tcPr>
            <w:tcW w:w="1605" w:type="dxa"/>
          </w:tcPr>
          <w:p w:rsidR="00042A69" w:rsidRDefault="00042A69">
            <w:r>
              <w:t>7000</w:t>
            </w:r>
          </w:p>
        </w:tc>
        <w:tc>
          <w:tcPr>
            <w:tcW w:w="1605" w:type="dxa"/>
          </w:tcPr>
          <w:p w:rsidR="00042A69" w:rsidRDefault="00042A69">
            <w:r>
              <w:t>8000</w:t>
            </w:r>
          </w:p>
        </w:tc>
      </w:tr>
      <w:tr w:rsidR="00042A69" w:rsidRPr="00042A69" w:rsidTr="00042A69">
        <w:tc>
          <w:tcPr>
            <w:tcW w:w="2263" w:type="dxa"/>
          </w:tcPr>
          <w:p w:rsidR="00042A69" w:rsidRPr="00042A69" w:rsidRDefault="00042A69">
            <w:pPr>
              <w:rPr>
                <w:b/>
                <w:lang w:val="en-US"/>
              </w:rPr>
            </w:pPr>
            <w:r w:rsidRPr="00042A69">
              <w:rPr>
                <w:b/>
                <w:lang w:val="en-US"/>
              </w:rPr>
              <w:t>IBRIDO (full hybrid o Hybrid plug in)</w:t>
            </w:r>
          </w:p>
          <w:p w:rsidR="00042A69" w:rsidRPr="00042A69" w:rsidRDefault="00042A69">
            <w:pPr>
              <w:rPr>
                <w:b/>
                <w:lang w:val="en-US"/>
              </w:rPr>
            </w:pPr>
          </w:p>
        </w:tc>
        <w:tc>
          <w:tcPr>
            <w:tcW w:w="94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</w:tr>
      <w:tr w:rsidR="00042A69" w:rsidRPr="00042A69" w:rsidTr="00042A69">
        <w:tc>
          <w:tcPr>
            <w:tcW w:w="2263" w:type="dxa"/>
          </w:tcPr>
          <w:p w:rsidR="00042A69" w:rsidRPr="00042A69" w:rsidRDefault="00042A69">
            <w:pPr>
              <w:rPr>
                <w:b/>
                <w:lang w:val="en-US"/>
              </w:rPr>
            </w:pPr>
            <w:r w:rsidRPr="00042A69">
              <w:rPr>
                <w:b/>
                <w:lang w:val="en-US"/>
              </w:rPr>
              <w:t xml:space="preserve">GPL MONO FUEL </w:t>
            </w:r>
          </w:p>
        </w:tc>
        <w:tc>
          <w:tcPr>
            <w:tcW w:w="94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1605" w:type="dxa"/>
          </w:tcPr>
          <w:p w:rsidR="00042A69" w:rsidRPr="00042A69" w:rsidRDefault="00042A69">
            <w:pPr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</w:tbl>
    <w:p w:rsidR="003857F2" w:rsidRDefault="003857F2">
      <w:pPr>
        <w:rPr>
          <w:lang w:val="en-US"/>
        </w:rPr>
      </w:pPr>
    </w:p>
    <w:p w:rsidR="00042A69" w:rsidRDefault="00042A69" w:rsidP="006822E6">
      <w:pPr>
        <w:jc w:val="both"/>
      </w:pPr>
      <w:r w:rsidRPr="00042A69">
        <w:t>L’erogazione del contributo avverrà a s</w:t>
      </w:r>
      <w:r>
        <w:t>aldo, previa verifica della rendicontazione presentata</w:t>
      </w:r>
    </w:p>
    <w:p w:rsidR="00042A69" w:rsidRDefault="00042A69" w:rsidP="006822E6">
      <w:pPr>
        <w:jc w:val="both"/>
      </w:pPr>
      <w:r>
        <w:t xml:space="preserve">Le domande di contributo devono essere presentate a Unioncamere Lombardia esclusivamente tramite il sito </w:t>
      </w:r>
      <w:hyperlink r:id="rId5" w:history="1">
        <w:r w:rsidRPr="00E85D67">
          <w:rPr>
            <w:rStyle w:val="Collegamentoipertestuale"/>
          </w:rPr>
          <w:t>http://webtelemaco.infocamere.it</w:t>
        </w:r>
      </w:hyperlink>
    </w:p>
    <w:p w:rsidR="00042A69" w:rsidRDefault="00042A69" w:rsidP="006822E6">
      <w:pPr>
        <w:jc w:val="both"/>
      </w:pPr>
      <w:r>
        <w:t>La documentazione obbligatoria da allegare è la seguente</w:t>
      </w:r>
    </w:p>
    <w:p w:rsidR="00042A69" w:rsidRDefault="00042A69" w:rsidP="006822E6">
      <w:pPr>
        <w:pStyle w:val="Paragrafoelenco"/>
        <w:numPr>
          <w:ilvl w:val="0"/>
          <w:numId w:val="1"/>
        </w:numPr>
        <w:jc w:val="both"/>
      </w:pPr>
      <w:r>
        <w:t>Modello di domanda: la domanda</w:t>
      </w:r>
      <w:r w:rsidR="006822E6">
        <w:t>, perfezionata con il pagamento del bollo di euro 16,00</w:t>
      </w:r>
    </w:p>
    <w:p w:rsidR="006822E6" w:rsidRDefault="006822E6" w:rsidP="006822E6">
      <w:pPr>
        <w:pStyle w:val="Paragrafoelenco"/>
        <w:numPr>
          <w:ilvl w:val="0"/>
          <w:numId w:val="1"/>
        </w:numPr>
        <w:jc w:val="both"/>
      </w:pPr>
      <w:r>
        <w:t>Preventivo del venditore del veicolo (anche tramite leasing di natura traslativa) da cui si evidenzi la tipologia del veicolo e la relativa alimentazione (nel caso di ibrido specificando se Full Hybrid o Hybrid Plug in) secondo le indicazioni della tabella di cui al punto B1 del bando</w:t>
      </w:r>
    </w:p>
    <w:p w:rsidR="006822E6" w:rsidRDefault="006822E6" w:rsidP="006822E6">
      <w:pPr>
        <w:pStyle w:val="Paragrafoelenco"/>
        <w:numPr>
          <w:ilvl w:val="0"/>
          <w:numId w:val="1"/>
        </w:numPr>
        <w:jc w:val="both"/>
      </w:pPr>
      <w:r>
        <w:t xml:space="preserve">Dichiarazione relativa ai contributi de </w:t>
      </w:r>
      <w:proofErr w:type="spellStart"/>
      <w:r>
        <w:t>minimis</w:t>
      </w:r>
      <w:proofErr w:type="spellEnd"/>
      <w:r>
        <w:t xml:space="preserve"> </w:t>
      </w:r>
    </w:p>
    <w:p w:rsidR="006822E6" w:rsidRDefault="006822E6" w:rsidP="006822E6">
      <w:pPr>
        <w:pStyle w:val="Paragrafoelenco"/>
        <w:numPr>
          <w:ilvl w:val="0"/>
          <w:numId w:val="1"/>
        </w:numPr>
        <w:jc w:val="both"/>
      </w:pPr>
      <w:r>
        <w:t xml:space="preserve">Incarico per la sottoscrizione digitale e presentazione telematica della domanda di contributo </w:t>
      </w:r>
    </w:p>
    <w:p w:rsidR="006822E6" w:rsidRDefault="006822E6" w:rsidP="006822E6">
      <w:pPr>
        <w:pStyle w:val="Paragrafoelenco"/>
        <w:numPr>
          <w:ilvl w:val="0"/>
          <w:numId w:val="1"/>
        </w:numPr>
        <w:jc w:val="both"/>
      </w:pPr>
      <w:r>
        <w:t xml:space="preserve">Dichiarazione sostitutiva atto di notorietà solo per soggetti che non hanno posizione INPS/INAIL </w:t>
      </w:r>
    </w:p>
    <w:p w:rsidR="006822E6" w:rsidRDefault="006822E6" w:rsidP="006822E6">
      <w:pPr>
        <w:pStyle w:val="Paragrafoelenco"/>
        <w:numPr>
          <w:ilvl w:val="0"/>
          <w:numId w:val="1"/>
        </w:numPr>
        <w:jc w:val="both"/>
      </w:pPr>
      <w:r>
        <w:t xml:space="preserve">Autocertificazione antimafia </w:t>
      </w:r>
    </w:p>
    <w:p w:rsidR="006822E6" w:rsidRDefault="006822E6" w:rsidP="006822E6">
      <w:pPr>
        <w:jc w:val="both"/>
      </w:pPr>
      <w:r>
        <w:t xml:space="preserve">Il contributo con procedura a sportello valutativa viene concesso con prenotazione delle risorse in finestre temporali di 30 giorni secondo ordine cronologico di presentazione delle richieste </w:t>
      </w:r>
    </w:p>
    <w:p w:rsidR="006822E6" w:rsidRPr="00042A69" w:rsidRDefault="006822E6" w:rsidP="006822E6">
      <w:pPr>
        <w:jc w:val="both"/>
      </w:pPr>
      <w:r>
        <w:t xml:space="preserve">Valutazione soggetta a verifica di ammissibilità formale e tecnica. </w:t>
      </w:r>
    </w:p>
    <w:sectPr w:rsidR="006822E6" w:rsidRPr="00042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0DA4"/>
    <w:multiLevelType w:val="hybridMultilevel"/>
    <w:tmpl w:val="C3E014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F2"/>
    <w:rsid w:val="00042A69"/>
    <w:rsid w:val="001E767A"/>
    <w:rsid w:val="003857F2"/>
    <w:rsid w:val="006822E6"/>
    <w:rsid w:val="008F24ED"/>
    <w:rsid w:val="00D5499F"/>
    <w:rsid w:val="00E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2B0"/>
  <w15:chartTrackingRefBased/>
  <w15:docId w15:val="{2AD0D818-9483-4358-83D3-9E74CCC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2A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A6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telemaco.infocam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1</cp:revision>
  <dcterms:created xsi:type="dcterms:W3CDTF">2018-10-02T07:49:00Z</dcterms:created>
  <dcterms:modified xsi:type="dcterms:W3CDTF">2018-10-02T08:44:00Z</dcterms:modified>
</cp:coreProperties>
</file>