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5F7" w:rsidRPr="009E134C" w:rsidRDefault="009E134C" w:rsidP="00C831E6">
      <w:pPr>
        <w:spacing w:before="144" w:after="288" w:line="306" w:lineRule="atLeast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9E134C">
        <w:rPr>
          <w:rFonts w:ascii="Arial" w:eastAsia="Times New Roman" w:hAnsi="Arial" w:cs="Arial"/>
          <w:b/>
          <w:i/>
          <w:sz w:val="24"/>
          <w:szCs w:val="24"/>
          <w:lang w:eastAsia="lv-LV"/>
        </w:rPr>
        <w:t>Izmaiņas atbalstāmajās darbībās, attiecināmajās izmaksās un atbalsta intensitātē</w:t>
      </w:r>
    </w:p>
    <w:p w:rsidR="00DD2CF8" w:rsidRDefault="00DD2CF8" w:rsidP="008E5A21">
      <w:pPr>
        <w:spacing w:after="0" w:line="240" w:lineRule="auto"/>
        <w:jc w:val="both"/>
        <w:rPr>
          <w:rFonts w:ascii="Arial" w:eastAsia="Times New Roman" w:hAnsi="Arial" w:cs="Arial"/>
          <w:b/>
          <w:color w:val="34302B"/>
          <w:sz w:val="20"/>
          <w:szCs w:val="20"/>
          <w:u w:val="single"/>
          <w:lang w:eastAsia="lv-LV"/>
        </w:rPr>
      </w:pPr>
      <w:r w:rsidRPr="00DD2CF8">
        <w:rPr>
          <w:rFonts w:ascii="Arial" w:eastAsia="Times New Roman" w:hAnsi="Arial" w:cs="Arial"/>
          <w:b/>
          <w:color w:val="34302B"/>
          <w:sz w:val="20"/>
          <w:szCs w:val="20"/>
          <w:u w:val="single"/>
          <w:lang w:eastAsia="lv-LV"/>
        </w:rPr>
        <w:t xml:space="preserve">Projektā Nr.3.2.1.2/16/I/001 “Uzņēmējdarbība” </w:t>
      </w:r>
    </w:p>
    <w:p w:rsidR="008E5A21" w:rsidRPr="008E5A21" w:rsidRDefault="008E5A21" w:rsidP="008E5A21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FF0000"/>
          <w:sz w:val="20"/>
          <w:szCs w:val="20"/>
          <w:u w:val="single"/>
          <w:lang w:eastAsia="lv-LV"/>
        </w:rPr>
      </w:pPr>
    </w:p>
    <w:tbl>
      <w:tblPr>
        <w:tblStyle w:val="TableGrid"/>
        <w:tblW w:w="15197" w:type="dxa"/>
        <w:tblInd w:w="-601" w:type="dxa"/>
        <w:tblLook w:val="04A0" w:firstRow="1" w:lastRow="0" w:firstColumn="1" w:lastColumn="0" w:noHBand="0" w:noVBand="1"/>
      </w:tblPr>
      <w:tblGrid>
        <w:gridCol w:w="2581"/>
        <w:gridCol w:w="6237"/>
        <w:gridCol w:w="6379"/>
      </w:tblGrid>
      <w:tr w:rsidR="00DD2CF8" w:rsidTr="008E5A21">
        <w:tc>
          <w:tcPr>
            <w:tcW w:w="2581" w:type="dxa"/>
          </w:tcPr>
          <w:p w:rsidR="00DD2CF8" w:rsidRDefault="00DD2CF8"/>
        </w:tc>
        <w:tc>
          <w:tcPr>
            <w:tcW w:w="6237" w:type="dxa"/>
          </w:tcPr>
          <w:p w:rsidR="00DD2CF8" w:rsidRPr="00DD2CF8" w:rsidRDefault="004217A0" w:rsidP="009E13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Līdz 2018.gada </w:t>
            </w:r>
            <w:r w:rsidR="009E134C">
              <w:rPr>
                <w:rFonts w:ascii="Arial" w:hAnsi="Arial" w:cs="Arial"/>
                <w:b/>
                <w:sz w:val="20"/>
                <w:szCs w:val="20"/>
              </w:rPr>
              <w:t>19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CC1798">
              <w:rPr>
                <w:rFonts w:ascii="Arial" w:hAnsi="Arial" w:cs="Arial"/>
                <w:b/>
                <w:sz w:val="20"/>
                <w:szCs w:val="20"/>
              </w:rPr>
              <w:t>augustam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</w:t>
            </w:r>
            <w:r w:rsidR="00DD2CF8" w:rsidRPr="00DD2CF8">
              <w:rPr>
                <w:rFonts w:ascii="Arial" w:hAnsi="Arial" w:cs="Arial"/>
                <w:b/>
                <w:sz w:val="20"/>
                <w:szCs w:val="20"/>
              </w:rPr>
              <w:t>pēkā esošā redakcija</w:t>
            </w:r>
          </w:p>
        </w:tc>
        <w:tc>
          <w:tcPr>
            <w:tcW w:w="6379" w:type="dxa"/>
          </w:tcPr>
          <w:p w:rsidR="00DD2CF8" w:rsidRPr="00DD2CF8" w:rsidRDefault="004217A0" w:rsidP="009E13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DD2CF8" w:rsidRPr="00DD2CF8">
              <w:rPr>
                <w:rFonts w:ascii="Arial" w:hAnsi="Arial" w:cs="Arial"/>
                <w:b/>
                <w:sz w:val="20"/>
                <w:szCs w:val="20"/>
              </w:rPr>
              <w:t xml:space="preserve">rozījumi no 2018.gada </w:t>
            </w:r>
            <w:r w:rsidR="009E134C">
              <w:rPr>
                <w:rFonts w:ascii="Arial" w:hAnsi="Arial" w:cs="Arial"/>
                <w:b/>
                <w:sz w:val="20"/>
                <w:szCs w:val="20"/>
              </w:rPr>
              <w:t>20.augusta</w:t>
            </w:r>
          </w:p>
        </w:tc>
      </w:tr>
      <w:tr w:rsidR="00DD2CF8" w:rsidTr="008E5A21">
        <w:tc>
          <w:tcPr>
            <w:tcW w:w="2581" w:type="dxa"/>
          </w:tcPr>
          <w:p w:rsidR="00DD2CF8" w:rsidRPr="00A64584" w:rsidRDefault="00DD2CF8">
            <w:pP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lv-LV"/>
              </w:rPr>
            </w:pPr>
            <w:r w:rsidRPr="00A64584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lv-LV"/>
              </w:rPr>
              <w:t>Maksājuma pieprasījumu iesniegšanas termiņš</w:t>
            </w:r>
          </w:p>
          <w:p w:rsidR="00DD2CF8" w:rsidRPr="00A64584" w:rsidRDefault="00DD2CF8">
            <w:pP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lv-LV"/>
              </w:rPr>
            </w:pPr>
          </w:p>
        </w:tc>
        <w:tc>
          <w:tcPr>
            <w:tcW w:w="6237" w:type="dxa"/>
          </w:tcPr>
          <w:p w:rsidR="00DD2CF8" w:rsidRDefault="001E4CD9">
            <w:pPr>
              <w:rPr>
                <w:rFonts w:ascii="Arial" w:hAnsi="Arial" w:cs="Arial"/>
                <w:color w:val="34302B"/>
                <w:sz w:val="18"/>
                <w:szCs w:val="18"/>
              </w:rPr>
            </w:pPr>
            <w:r>
              <w:rPr>
                <w:rFonts w:ascii="Arial" w:hAnsi="Arial" w:cs="Arial"/>
                <w:color w:val="34302B"/>
                <w:sz w:val="18"/>
                <w:szCs w:val="18"/>
              </w:rPr>
              <w:t xml:space="preserve">Ne vēlāk kā trīs mēnešu laikā no datuma, kad ir beigusies atbilstošā darbība, taču </w:t>
            </w:r>
            <w:r w:rsidR="00144B56">
              <w:rPr>
                <w:rFonts w:ascii="Arial" w:hAnsi="Arial" w:cs="Arial"/>
                <w:color w:val="34302B"/>
                <w:sz w:val="18"/>
                <w:szCs w:val="18"/>
              </w:rPr>
              <w:t xml:space="preserve">sakarā ar piešķirtā finansējuma </w:t>
            </w:r>
            <w:r w:rsidR="001157E2">
              <w:rPr>
                <w:rFonts w:ascii="Arial" w:hAnsi="Arial" w:cs="Arial"/>
                <w:color w:val="34302B"/>
                <w:sz w:val="18"/>
                <w:szCs w:val="18"/>
              </w:rPr>
              <w:t xml:space="preserve">beigšanos </w:t>
            </w:r>
            <w:r w:rsidRPr="001E4CD9">
              <w:rPr>
                <w:rFonts w:ascii="Arial" w:hAnsi="Arial" w:cs="Arial"/>
                <w:color w:val="34302B"/>
                <w:sz w:val="18"/>
                <w:szCs w:val="18"/>
              </w:rPr>
              <w:t>Maksājuma pieprasījumi LIAA tik</w:t>
            </w:r>
            <w:r w:rsidR="001157E2">
              <w:rPr>
                <w:rFonts w:ascii="Arial" w:hAnsi="Arial" w:cs="Arial"/>
                <w:color w:val="34302B"/>
                <w:sz w:val="18"/>
                <w:szCs w:val="18"/>
              </w:rPr>
              <w:t>a</w:t>
            </w:r>
            <w:r w:rsidRPr="001E4CD9">
              <w:rPr>
                <w:rFonts w:ascii="Arial" w:hAnsi="Arial" w:cs="Arial"/>
                <w:color w:val="34302B"/>
                <w:sz w:val="18"/>
                <w:szCs w:val="18"/>
              </w:rPr>
              <w:t xml:space="preserve"> pieņemti līdz 2018. gada 2. maijam (ieskaitot) par darbībām, kas veiktas līdz 2018. gada 30. aprīlim (ieskaitot).</w:t>
            </w:r>
          </w:p>
          <w:p w:rsidR="001E4CD9" w:rsidRDefault="001E4CD9">
            <w:pPr>
              <w:rPr>
                <w:rFonts w:ascii="Arial" w:hAnsi="Arial" w:cs="Arial"/>
                <w:color w:val="34302B"/>
                <w:sz w:val="18"/>
                <w:szCs w:val="18"/>
              </w:rPr>
            </w:pPr>
          </w:p>
          <w:p w:rsidR="001E4CD9" w:rsidRDefault="001E4CD9"/>
        </w:tc>
        <w:tc>
          <w:tcPr>
            <w:tcW w:w="6379" w:type="dxa"/>
          </w:tcPr>
          <w:p w:rsidR="00DD2CF8" w:rsidRDefault="00307146" w:rsidP="00307146">
            <w:pPr>
              <w:jc w:val="both"/>
              <w:rPr>
                <w:rFonts w:ascii="Arial" w:hAnsi="Arial" w:cs="Arial"/>
                <w:color w:val="34302B"/>
                <w:sz w:val="18"/>
                <w:szCs w:val="18"/>
              </w:rPr>
            </w:pPr>
            <w:r w:rsidRPr="00307146">
              <w:rPr>
                <w:rFonts w:ascii="Arial" w:hAnsi="Arial" w:cs="Arial"/>
                <w:color w:val="34302B"/>
                <w:sz w:val="18"/>
                <w:szCs w:val="18"/>
              </w:rPr>
              <w:t>Par darbībām, kas veiktas</w:t>
            </w:r>
            <w:r>
              <w:t xml:space="preserve"> </w:t>
            </w:r>
            <w:r w:rsidRPr="00307146">
              <w:rPr>
                <w:rFonts w:ascii="Arial" w:hAnsi="Arial" w:cs="Arial"/>
                <w:color w:val="34302B"/>
                <w:sz w:val="18"/>
                <w:szCs w:val="18"/>
              </w:rPr>
              <w:t xml:space="preserve">no 2018.gada 1.maija līdz </w:t>
            </w:r>
            <w:r w:rsidR="00DA73F8">
              <w:rPr>
                <w:rFonts w:ascii="Arial" w:hAnsi="Arial" w:cs="Arial"/>
                <w:color w:val="34302B"/>
                <w:sz w:val="18"/>
                <w:szCs w:val="18"/>
              </w:rPr>
              <w:t>19</w:t>
            </w:r>
            <w:r w:rsidRPr="00307146">
              <w:rPr>
                <w:rFonts w:ascii="Arial" w:hAnsi="Arial" w:cs="Arial"/>
                <w:color w:val="34302B"/>
                <w:sz w:val="18"/>
                <w:szCs w:val="18"/>
              </w:rPr>
              <w:t>.</w:t>
            </w:r>
            <w:r w:rsidR="00E6471D">
              <w:rPr>
                <w:rFonts w:ascii="Arial" w:hAnsi="Arial" w:cs="Arial"/>
                <w:color w:val="34302B"/>
                <w:sz w:val="18"/>
                <w:szCs w:val="18"/>
              </w:rPr>
              <w:t>augustam</w:t>
            </w:r>
            <w:r w:rsidR="004217A0">
              <w:rPr>
                <w:rFonts w:ascii="Arial" w:hAnsi="Arial" w:cs="Arial"/>
                <w:color w:val="34302B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4302B"/>
                <w:sz w:val="18"/>
                <w:szCs w:val="18"/>
              </w:rPr>
              <w:t xml:space="preserve">– līdz 2018.gada </w:t>
            </w:r>
            <w:r w:rsidR="00DA73F8">
              <w:rPr>
                <w:rFonts w:ascii="Arial" w:hAnsi="Arial" w:cs="Arial"/>
                <w:color w:val="34302B"/>
                <w:sz w:val="18"/>
                <w:szCs w:val="18"/>
              </w:rPr>
              <w:t>2</w:t>
            </w:r>
            <w:r w:rsidR="00E6471D">
              <w:rPr>
                <w:rFonts w:ascii="Arial" w:hAnsi="Arial" w:cs="Arial"/>
                <w:color w:val="34302B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34302B"/>
                <w:sz w:val="18"/>
                <w:szCs w:val="18"/>
              </w:rPr>
              <w:t>.</w:t>
            </w:r>
            <w:r w:rsidR="00E6471D">
              <w:rPr>
                <w:rFonts w:ascii="Arial" w:hAnsi="Arial" w:cs="Arial"/>
                <w:color w:val="34302B"/>
                <w:sz w:val="18"/>
                <w:szCs w:val="18"/>
              </w:rPr>
              <w:t>novembrim</w:t>
            </w:r>
            <w:r>
              <w:rPr>
                <w:rFonts w:ascii="Arial" w:hAnsi="Arial" w:cs="Arial"/>
                <w:color w:val="34302B"/>
                <w:sz w:val="18"/>
                <w:szCs w:val="18"/>
              </w:rPr>
              <w:t>.</w:t>
            </w:r>
          </w:p>
          <w:p w:rsidR="00307146" w:rsidRDefault="00307146" w:rsidP="00307146">
            <w:pPr>
              <w:jc w:val="both"/>
              <w:rPr>
                <w:rFonts w:ascii="Arial" w:hAnsi="Arial" w:cs="Arial"/>
                <w:color w:val="34302B"/>
                <w:sz w:val="18"/>
                <w:szCs w:val="18"/>
              </w:rPr>
            </w:pPr>
            <w:r w:rsidRPr="00307146">
              <w:rPr>
                <w:rFonts w:ascii="Arial" w:hAnsi="Arial" w:cs="Arial"/>
                <w:color w:val="34302B"/>
                <w:sz w:val="18"/>
                <w:szCs w:val="18"/>
              </w:rPr>
              <w:t>Par darbībām, kas veiktas</w:t>
            </w:r>
            <w:r>
              <w:t xml:space="preserve"> </w:t>
            </w:r>
            <w:r w:rsidRPr="00307146">
              <w:rPr>
                <w:rFonts w:ascii="Arial" w:hAnsi="Arial" w:cs="Arial"/>
                <w:color w:val="34302B"/>
                <w:sz w:val="18"/>
                <w:szCs w:val="18"/>
              </w:rPr>
              <w:t>no 2018.gada</w:t>
            </w:r>
            <w:r>
              <w:rPr>
                <w:rFonts w:ascii="Arial" w:hAnsi="Arial" w:cs="Arial"/>
                <w:color w:val="34302B"/>
                <w:sz w:val="18"/>
                <w:szCs w:val="18"/>
              </w:rPr>
              <w:t xml:space="preserve"> </w:t>
            </w:r>
            <w:r w:rsidR="00DA73F8">
              <w:rPr>
                <w:rFonts w:ascii="Arial" w:hAnsi="Arial" w:cs="Arial"/>
                <w:color w:val="34302B"/>
                <w:sz w:val="18"/>
                <w:szCs w:val="18"/>
              </w:rPr>
              <w:t>20.augusta</w:t>
            </w:r>
            <w:r w:rsidR="004217A0">
              <w:rPr>
                <w:rFonts w:ascii="Arial" w:hAnsi="Arial" w:cs="Arial"/>
                <w:color w:val="34302B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4302B"/>
                <w:sz w:val="18"/>
                <w:szCs w:val="18"/>
              </w:rPr>
              <w:t xml:space="preserve">- </w:t>
            </w:r>
            <w:r w:rsidR="00D04CC4">
              <w:rPr>
                <w:rFonts w:ascii="Arial" w:hAnsi="Arial" w:cs="Arial"/>
                <w:color w:val="34302B"/>
                <w:sz w:val="18"/>
                <w:szCs w:val="18"/>
              </w:rPr>
              <w:t>n</w:t>
            </w:r>
            <w:r>
              <w:rPr>
                <w:rFonts w:ascii="Arial" w:hAnsi="Arial" w:cs="Arial"/>
                <w:color w:val="34302B"/>
                <w:sz w:val="18"/>
                <w:szCs w:val="18"/>
              </w:rPr>
              <w:t>e vēlāk kā trīs mēnešu laikā no datuma, kad ir beigusies atbilstošā darbība.</w:t>
            </w:r>
          </w:p>
          <w:p w:rsidR="00A01EEA" w:rsidRDefault="00A01EEA" w:rsidP="0030714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07146" w:rsidRDefault="00DA73F8" w:rsidP="0030714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Izmaksas sākot no 2018.gada </w:t>
            </w:r>
            <w:r w:rsidR="008B5B4E" w:rsidRPr="008B5B4E">
              <w:rPr>
                <w:rFonts w:ascii="Arial" w:hAnsi="Arial" w:cs="Arial"/>
                <w:i/>
                <w:sz w:val="18"/>
                <w:szCs w:val="18"/>
              </w:rPr>
              <w:t xml:space="preserve">1.maija tiks segtas atbilstoši redakcijai, kas stāsies spēkā 2018.gada </w:t>
            </w:r>
            <w:r>
              <w:rPr>
                <w:rFonts w:ascii="Arial" w:hAnsi="Arial" w:cs="Arial"/>
                <w:i/>
                <w:sz w:val="18"/>
                <w:szCs w:val="18"/>
              </w:rPr>
              <w:t>20.augustā</w:t>
            </w:r>
            <w:r w:rsidR="008B5B4E" w:rsidRPr="008B5B4E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A01EEA" w:rsidRDefault="00A01EEA" w:rsidP="0030714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B5B4E" w:rsidRPr="00A01EEA" w:rsidRDefault="00A01EEA" w:rsidP="00307146">
            <w:pPr>
              <w:jc w:val="both"/>
              <w:rPr>
                <w:rFonts w:ascii="Arial" w:hAnsi="Arial" w:cs="Arial"/>
                <w:i/>
                <w:color w:val="34302B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Izmaksas par atbalstāmajām darbībām </w:t>
            </w:r>
            <w:r w:rsidRPr="00A01EEA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tūrisma jomā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, kas radušās līdz MK noteikumu grozījumu spēkā stāšanās, tiks atbalstītas saskaņā ar noteikumiem, kas ir spēkā </w:t>
            </w:r>
            <w:r w:rsidR="00DA73F8">
              <w:rPr>
                <w:rFonts w:ascii="Arial" w:hAnsi="Arial" w:cs="Arial"/>
                <w:i/>
                <w:sz w:val="18"/>
                <w:szCs w:val="18"/>
              </w:rPr>
              <w:t>atbalstāmo darbību īstenošanas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brīdī.</w:t>
            </w:r>
          </w:p>
          <w:p w:rsidR="00307146" w:rsidRDefault="00307146" w:rsidP="00307146">
            <w:pPr>
              <w:jc w:val="both"/>
            </w:pPr>
          </w:p>
        </w:tc>
      </w:tr>
      <w:tr w:rsidR="00DD2CF8" w:rsidTr="008E5A21">
        <w:tc>
          <w:tcPr>
            <w:tcW w:w="2581" w:type="dxa"/>
          </w:tcPr>
          <w:p w:rsidR="00DD2CF8" w:rsidRPr="00A64584" w:rsidRDefault="00DD2CF8">
            <w:pP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lv-LV"/>
              </w:rPr>
            </w:pPr>
            <w:r w:rsidRPr="00A64584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lv-LV"/>
              </w:rPr>
              <w:t>Atbalstāmās darbības</w:t>
            </w:r>
          </w:p>
          <w:p w:rsidR="00DD2CF8" w:rsidRPr="00A64584" w:rsidRDefault="00DD2CF8">
            <w:pP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lv-LV"/>
              </w:rPr>
            </w:pPr>
          </w:p>
        </w:tc>
        <w:tc>
          <w:tcPr>
            <w:tcW w:w="6237" w:type="dxa"/>
          </w:tcPr>
          <w:p w:rsidR="00D04587" w:rsidRPr="00D04587" w:rsidRDefault="00D04587" w:rsidP="006E114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  <w:r w:rsidRPr="00D04587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dalība starptautiskās izstādēs ar individuālo stendu ārvalstīs</w:t>
            </w:r>
            <w:r w:rsidR="00A64584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 xml:space="preserve"> (</w:t>
            </w:r>
            <w:r w:rsidR="00A64584" w:rsidRPr="00A64584">
              <w:rPr>
                <w:rFonts w:ascii="Arial" w:eastAsia="Times New Roman" w:hAnsi="Arial" w:cs="Arial"/>
                <w:i/>
                <w:color w:val="494949"/>
                <w:sz w:val="18"/>
                <w:szCs w:val="18"/>
                <w:lang w:eastAsia="lv-LV"/>
              </w:rPr>
              <w:t>izstādēm jābūt reģistrētām publiskajās datu bāzēs</w:t>
            </w:r>
            <w:r w:rsidR="00A64584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)</w:t>
            </w:r>
          </w:p>
          <w:p w:rsidR="00D04587" w:rsidRPr="00D04587" w:rsidRDefault="00D04587" w:rsidP="006E114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  <w:r w:rsidRPr="00D04587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 xml:space="preserve">dalība </w:t>
            </w: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LIAA un biedrīb</w:t>
            </w:r>
            <w:r w:rsidR="00E6471D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as vai nodibinājuma, pašvaldības, plānošanas reģiona</w:t>
            </w: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 xml:space="preserve"> organizētās tirdzniecības misijās ārvalstīs</w:t>
            </w:r>
          </w:p>
          <w:p w:rsidR="00D04587" w:rsidRPr="00D04587" w:rsidRDefault="00D04587" w:rsidP="006E114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  <w:r w:rsidRPr="00D04587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dalība LIAA organizētās Latvijas augstu valsts amatpersonu vizītēs  ārvalstīs</w:t>
            </w:r>
          </w:p>
          <w:p w:rsidR="00D04587" w:rsidRDefault="00D04587" w:rsidP="006E114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  <w:r w:rsidRPr="00D04587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ražotņu un pro</w:t>
            </w:r>
            <w:r w:rsidR="00A85874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duktu atbilstības novērtēšana</w:t>
            </w:r>
          </w:p>
          <w:p w:rsidR="008B5C49" w:rsidRPr="00D04587" w:rsidRDefault="008B5C49" w:rsidP="006E114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  <w:r w:rsidRPr="008B5C49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dalība L</w:t>
            </w:r>
            <w:r w:rsidRPr="00F840A3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IAA organizēt</w:t>
            </w: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ajos</w:t>
            </w:r>
            <w:r w:rsidRPr="00F840A3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 xml:space="preserve"> nacionāl</w:t>
            </w: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ajos stendos</w:t>
            </w:r>
          </w:p>
          <w:p w:rsidR="00D04587" w:rsidRPr="00D04587" w:rsidRDefault="00D04587" w:rsidP="006E114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  <w:r w:rsidRPr="00D04587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LIAA konsultāciju izmaks</w:t>
            </w:r>
            <w:r w:rsidR="00A85874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as</w:t>
            </w:r>
            <w:r w:rsidRPr="00D04587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 xml:space="preserve"> (tajā skaitā Latvijas ārvalstu ekonomisko pārstāvniecību konsultāciju izmaks</w:t>
            </w:r>
            <w:r w:rsidR="00A85874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as</w:t>
            </w:r>
            <w:r w:rsidRPr="00D04587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)</w:t>
            </w:r>
          </w:p>
          <w:p w:rsidR="00DD2CF8" w:rsidRDefault="00DD2CF8"/>
        </w:tc>
        <w:tc>
          <w:tcPr>
            <w:tcW w:w="6379" w:type="dxa"/>
          </w:tcPr>
          <w:p w:rsidR="00A64584" w:rsidRPr="0009083F" w:rsidRDefault="00A64584" w:rsidP="00A6458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d</w:t>
            </w:r>
            <w:r w:rsidR="006E114E" w:rsidRPr="006E114E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 xml:space="preserve">alība starptautiskajās izstādēs </w:t>
            </w:r>
            <w:r w:rsidR="008B5C49" w:rsidRPr="00D04587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 xml:space="preserve">ar individuālo stendu </w:t>
            </w:r>
            <w:r w:rsidR="006E114E" w:rsidRPr="006E114E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 xml:space="preserve">ārvalstīs un </w:t>
            </w:r>
            <w:r w:rsidR="006E114E" w:rsidRPr="0009083F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lv-LV"/>
              </w:rPr>
              <w:t xml:space="preserve">dalība konferencēs, semināros ārvalstīs </w:t>
            </w:r>
            <w:r w:rsidR="006E114E" w:rsidRPr="0009083F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lv-LV"/>
              </w:rPr>
              <w:t>ar stendu</w:t>
            </w:r>
            <w:r w:rsidRPr="008B5C49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(</w:t>
            </w:r>
            <w:r>
              <w:rPr>
                <w:rFonts w:ascii="Arial" w:eastAsia="Times New Roman" w:hAnsi="Arial" w:cs="Arial"/>
                <w:i/>
                <w:color w:val="494949"/>
                <w:sz w:val="18"/>
                <w:szCs w:val="18"/>
                <w:lang w:eastAsia="lv-LV"/>
              </w:rPr>
              <w:t xml:space="preserve">pasākumam </w:t>
            </w:r>
            <w:r w:rsidRPr="00A64584">
              <w:rPr>
                <w:rFonts w:ascii="Arial" w:eastAsia="Times New Roman" w:hAnsi="Arial" w:cs="Arial"/>
                <w:b/>
                <w:i/>
                <w:color w:val="494949"/>
                <w:sz w:val="18"/>
                <w:szCs w:val="18"/>
                <w:u w:val="single"/>
                <w:lang w:eastAsia="lv-LV"/>
              </w:rPr>
              <w:t>nav</w:t>
            </w:r>
            <w:r>
              <w:rPr>
                <w:rFonts w:ascii="Arial" w:eastAsia="Times New Roman" w:hAnsi="Arial" w:cs="Arial"/>
                <w:i/>
                <w:color w:val="494949"/>
                <w:sz w:val="18"/>
                <w:szCs w:val="18"/>
                <w:lang w:eastAsia="lv-LV"/>
              </w:rPr>
              <w:t xml:space="preserve"> </w:t>
            </w:r>
            <w:r w:rsidRPr="00A64584">
              <w:rPr>
                <w:rFonts w:ascii="Arial" w:eastAsia="Times New Roman" w:hAnsi="Arial" w:cs="Arial"/>
                <w:i/>
                <w:color w:val="494949"/>
                <w:sz w:val="18"/>
                <w:szCs w:val="18"/>
                <w:lang w:eastAsia="lv-LV"/>
              </w:rPr>
              <w:t>jābūt reģistrēt</w:t>
            </w:r>
            <w:r>
              <w:rPr>
                <w:rFonts w:ascii="Arial" w:eastAsia="Times New Roman" w:hAnsi="Arial" w:cs="Arial"/>
                <w:i/>
                <w:color w:val="494949"/>
                <w:sz w:val="18"/>
                <w:szCs w:val="18"/>
                <w:lang w:eastAsia="lv-LV"/>
              </w:rPr>
              <w:t>a</w:t>
            </w:r>
            <w:r w:rsidRPr="00A64584">
              <w:rPr>
                <w:rFonts w:ascii="Arial" w:eastAsia="Times New Roman" w:hAnsi="Arial" w:cs="Arial"/>
                <w:i/>
                <w:color w:val="494949"/>
                <w:sz w:val="18"/>
                <w:szCs w:val="18"/>
                <w:lang w:eastAsia="lv-LV"/>
              </w:rPr>
              <w:t>m publiskajās datu bāzēs</w:t>
            </w: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)</w:t>
            </w:r>
            <w:r w:rsidR="00D3573C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 xml:space="preserve"> – </w:t>
            </w:r>
            <w:r w:rsidR="00D3573C" w:rsidRPr="0009083F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lv-LV"/>
              </w:rPr>
              <w:t>ne vairāk kā 5 pasākumos viena kalendārā gada laikā</w:t>
            </w:r>
            <w:r w:rsidR="00D3573C" w:rsidRPr="0009083F">
              <w:rPr>
                <w:rFonts w:ascii="Arial" w:eastAsia="Times New Roman" w:hAnsi="Arial" w:cs="Arial"/>
                <w:color w:val="FF0000"/>
                <w:sz w:val="18"/>
                <w:szCs w:val="18"/>
                <w:lang w:eastAsia="lv-LV"/>
              </w:rPr>
              <w:t xml:space="preserve"> (ierobežojums neattiecas uz tūrisma nozares pasākumiem) </w:t>
            </w:r>
          </w:p>
          <w:p w:rsidR="00A64584" w:rsidRDefault="00A64584" w:rsidP="00A6458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  <w:r w:rsidRPr="00013CF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dalība </w:t>
            </w:r>
            <w:r w:rsidRPr="00013CFE">
              <w:rPr>
                <w:rFonts w:ascii="Arial" w:eastAsia="Times New Roman" w:hAnsi="Arial" w:cs="Arial"/>
                <w:sz w:val="18"/>
                <w:szCs w:val="18"/>
                <w:u w:val="single"/>
                <w:lang w:eastAsia="lv-LV"/>
              </w:rPr>
              <w:t>LIAA</w:t>
            </w:r>
            <w:r w:rsidRPr="00013CF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organizētās </w:t>
            </w: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tirdzniecības misijās ārvalstīs</w:t>
            </w:r>
          </w:p>
          <w:p w:rsidR="008F46A1" w:rsidRPr="00D04587" w:rsidRDefault="008F46A1" w:rsidP="00A6458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 xml:space="preserve">dalība </w:t>
            </w:r>
            <w:r w:rsidRPr="00013CFE">
              <w:rPr>
                <w:rFonts w:ascii="Arial" w:eastAsia="Times New Roman" w:hAnsi="Arial" w:cs="Arial"/>
                <w:color w:val="494949"/>
                <w:sz w:val="18"/>
                <w:szCs w:val="18"/>
                <w:u w:val="single"/>
                <w:lang w:eastAsia="lv-LV"/>
              </w:rPr>
              <w:t>biedrības vai nodibinājuma, pašvaldības, plānošanas reģiona</w:t>
            </w: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 xml:space="preserve"> organizētās tirdzniecības misijās ārvalstīs - </w:t>
            </w:r>
            <w:r w:rsidRPr="0009083F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lv-LV"/>
              </w:rPr>
              <w:t xml:space="preserve">ne vairāk kā </w:t>
            </w: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lv-LV"/>
              </w:rPr>
              <w:t>2</w:t>
            </w:r>
            <w:r w:rsidRPr="0009083F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lv-LV"/>
              </w:rPr>
              <w:t>tirdzniecības misijās</w:t>
            </w:r>
            <w:r w:rsidRPr="0009083F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lv-LV"/>
              </w:rPr>
              <w:t xml:space="preserve"> viena kalendārā gada laikā</w:t>
            </w:r>
          </w:p>
          <w:p w:rsidR="00A64584" w:rsidRPr="00D04587" w:rsidRDefault="00A64584" w:rsidP="00A6458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  <w:r w:rsidRPr="00D04587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dalība LIAA organizētās Latvijas augstu valsts amatpersonu vizītēs  ārvalstīs</w:t>
            </w:r>
          </w:p>
          <w:p w:rsidR="00A64584" w:rsidRDefault="00A64584" w:rsidP="00A6458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  <w:r w:rsidRPr="00D04587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ražotņu un pro</w:t>
            </w: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duktu atbilstības novērtēšana</w:t>
            </w:r>
          </w:p>
          <w:p w:rsidR="008B5C49" w:rsidRDefault="008B5C49" w:rsidP="008B5C4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  <w:r w:rsidRPr="008B5C49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dalība L</w:t>
            </w:r>
            <w:r w:rsidRPr="00F840A3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IAA organizēt</w:t>
            </w: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ajos</w:t>
            </w:r>
            <w:r w:rsidRPr="00F840A3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 xml:space="preserve"> nacionāl</w:t>
            </w: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ajos stendos</w:t>
            </w:r>
          </w:p>
          <w:p w:rsidR="0003263B" w:rsidRPr="0003263B" w:rsidRDefault="0003263B" w:rsidP="0003263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d</w:t>
            </w:r>
            <w:r w:rsidRPr="0003263B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arījumu tūrisma pasākumu organizēšana Latvijā</w:t>
            </w:r>
            <w:r w:rsidR="001E4CD9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 xml:space="preserve"> (aktivitāte pārcelta no Tūrisma projekta)</w:t>
            </w:r>
          </w:p>
          <w:p w:rsidR="00A64584" w:rsidRPr="00D04587" w:rsidRDefault="00A64584" w:rsidP="00A6458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  <w:r w:rsidRPr="00D04587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LIAA konsultāciju izmaks</w:t>
            </w: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as</w:t>
            </w:r>
            <w:r w:rsidRPr="00D04587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 xml:space="preserve"> (tajā skaitā Latvijas ārvalstu ekonomisko pārstāvniecību konsultāciju izmaks</w:t>
            </w: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as</w:t>
            </w:r>
            <w:r w:rsidRPr="00D04587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)</w:t>
            </w:r>
          </w:p>
          <w:p w:rsidR="00E94589" w:rsidRDefault="00E94589" w:rsidP="00A64584">
            <w:pPr>
              <w:jc w:val="both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</w:p>
          <w:p w:rsidR="00DD2CF8" w:rsidRPr="00E94589" w:rsidRDefault="00E94589" w:rsidP="00A64584">
            <w:pPr>
              <w:jc w:val="both"/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eastAsia="lv-LV"/>
              </w:rPr>
            </w:pPr>
            <w:r w:rsidRPr="00E94589"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eastAsia="lv-LV"/>
              </w:rPr>
              <w:t xml:space="preserve">Tā kā uz uzņēmējdarbības sadaļu ir pārceltas visas tūrisma </w:t>
            </w:r>
            <w:r w:rsidR="001E4CD9"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eastAsia="lv-LV"/>
              </w:rPr>
              <w:t>projekta</w:t>
            </w:r>
            <w:r w:rsidRPr="00E94589"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eastAsia="lv-LV"/>
              </w:rPr>
              <w:t xml:space="preserve"> aktivitātes (izņemot LIAA organizētos nacionālos stendus tūrisma izstādēs), tad tūrisma nozares uzņēmumiem, kas piedalīsies iepriekš minētajās aktivitātēs</w:t>
            </w:r>
            <w:r w:rsidR="00F0111F"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eastAsia="lv-LV"/>
              </w:rPr>
              <w:t xml:space="preserve"> un kuriem ir noslēgts ar LIAA tikai tūrisma atbalsta līgums</w:t>
            </w:r>
            <w:r w:rsidRPr="00E94589"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eastAsia="lv-LV"/>
              </w:rPr>
              <w:t xml:space="preserve">, ir jānoslēdz uzņēmējdarbības līgums.  </w:t>
            </w:r>
          </w:p>
          <w:p w:rsidR="00E94589" w:rsidRDefault="00E94589" w:rsidP="00A64584">
            <w:pPr>
              <w:jc w:val="both"/>
            </w:pPr>
          </w:p>
        </w:tc>
      </w:tr>
      <w:tr w:rsidR="00DD2CF8" w:rsidTr="008E5A21">
        <w:tc>
          <w:tcPr>
            <w:tcW w:w="2581" w:type="dxa"/>
          </w:tcPr>
          <w:p w:rsidR="00DD2CF8" w:rsidRPr="00A64584" w:rsidRDefault="00DD2CF8">
            <w:pP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lv-LV"/>
              </w:rPr>
            </w:pPr>
            <w:r w:rsidRPr="00A64584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lv-LV"/>
              </w:rPr>
              <w:lastRenderedPageBreak/>
              <w:t>At</w:t>
            </w:r>
            <w:r w:rsidR="00FB2DE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lv-LV"/>
              </w:rPr>
              <w:t>tiecināmās</w:t>
            </w:r>
            <w:r w:rsidRPr="00A64584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lv-LV"/>
              </w:rPr>
              <w:t xml:space="preserve"> izmaksas</w:t>
            </w:r>
          </w:p>
          <w:p w:rsidR="00DD2CF8" w:rsidRPr="00A64584" w:rsidRDefault="00DD2CF8">
            <w:pP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lv-LV"/>
              </w:rPr>
            </w:pPr>
          </w:p>
        </w:tc>
        <w:tc>
          <w:tcPr>
            <w:tcW w:w="6237" w:type="dxa"/>
          </w:tcPr>
          <w:p w:rsidR="00D3573C" w:rsidRPr="00E94589" w:rsidRDefault="00D3573C" w:rsidP="00D3573C">
            <w:pPr>
              <w:ind w:left="360"/>
              <w:rPr>
                <w:rFonts w:ascii="Arial" w:eastAsia="Times New Roman" w:hAnsi="Arial" w:cs="Arial"/>
                <w:b/>
                <w:color w:val="494949"/>
                <w:sz w:val="20"/>
                <w:szCs w:val="20"/>
                <w:u w:val="single"/>
                <w:lang w:eastAsia="lv-LV"/>
              </w:rPr>
            </w:pPr>
            <w:r w:rsidRPr="00E94589">
              <w:rPr>
                <w:rFonts w:ascii="Arial" w:eastAsia="Times New Roman" w:hAnsi="Arial" w:cs="Arial"/>
                <w:b/>
                <w:color w:val="494949"/>
                <w:sz w:val="20"/>
                <w:szCs w:val="20"/>
                <w:u w:val="single"/>
                <w:lang w:eastAsia="lv-LV"/>
              </w:rPr>
              <w:t xml:space="preserve">Dalībai starptautiskās izstādēs </w:t>
            </w:r>
            <w:r w:rsidR="00A935D6" w:rsidRPr="00E94589">
              <w:rPr>
                <w:rFonts w:ascii="Arial" w:eastAsia="Times New Roman" w:hAnsi="Arial" w:cs="Arial"/>
                <w:b/>
                <w:color w:val="494949"/>
                <w:sz w:val="20"/>
                <w:szCs w:val="20"/>
                <w:u w:val="single"/>
                <w:lang w:eastAsia="lv-LV"/>
              </w:rPr>
              <w:t xml:space="preserve">ar individuālo stendu </w:t>
            </w:r>
            <w:r w:rsidRPr="00E94589">
              <w:rPr>
                <w:rFonts w:ascii="Arial" w:eastAsia="Times New Roman" w:hAnsi="Arial" w:cs="Arial"/>
                <w:b/>
                <w:color w:val="494949"/>
                <w:sz w:val="20"/>
                <w:szCs w:val="20"/>
                <w:u w:val="single"/>
                <w:lang w:eastAsia="lv-LV"/>
              </w:rPr>
              <w:t>ārvalstīs</w:t>
            </w:r>
          </w:p>
          <w:p w:rsidR="004A0E3F" w:rsidRPr="00D3573C" w:rsidRDefault="004A0E3F" w:rsidP="00D3573C">
            <w:pPr>
              <w:ind w:left="360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u w:val="single"/>
                <w:lang w:eastAsia="lv-LV"/>
              </w:rPr>
            </w:pPr>
          </w:p>
          <w:p w:rsidR="00D3573C" w:rsidRDefault="00D3573C" w:rsidP="00E9507A">
            <w:pPr>
              <w:pStyle w:val="ListParagraph"/>
              <w:numPr>
                <w:ilvl w:val="0"/>
                <w:numId w:val="11"/>
              </w:numPr>
              <w:spacing w:before="36" w:after="36"/>
              <w:jc w:val="both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  <w:r w:rsidRPr="00D4345B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lv-LV"/>
              </w:rPr>
              <w:t>Izstādes organizatora</w:t>
            </w:r>
            <w:r w:rsidRPr="00D4345B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 xml:space="preserve"> noteiktās izmaksas:</w:t>
            </w:r>
            <w:r w:rsidR="00D4345B" w:rsidRPr="00D4345B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 xml:space="preserve"> </w:t>
            </w:r>
            <w:r w:rsidRPr="00D4345B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informācijas ievietošana izstādes katalogā</w:t>
            </w:r>
            <w:r w:rsidR="00D4345B" w:rsidRPr="00D4345B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 xml:space="preserve">, </w:t>
            </w:r>
            <w:r w:rsidRPr="00D4345B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izstādes dalībnieku reģistrācijas maksa</w:t>
            </w:r>
            <w:r w:rsidR="00D4345B" w:rsidRPr="00D4345B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 xml:space="preserve">, </w:t>
            </w:r>
            <w:r w:rsidRPr="00D4345B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nomas maksa par stenda konstrukciju</w:t>
            </w:r>
            <w:r w:rsidR="00D4345B" w:rsidRPr="00D4345B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 xml:space="preserve">, </w:t>
            </w:r>
            <w:r w:rsidRPr="00D4345B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nomas maksa par ekspozīcijas laukumu</w:t>
            </w:r>
            <w:r w:rsidR="00D4345B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 xml:space="preserve">, </w:t>
            </w:r>
            <w:r w:rsidRPr="00D4345B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papildpakalpojumu izmaksa</w:t>
            </w:r>
            <w:r w:rsidR="00D4345B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s</w:t>
            </w:r>
          </w:p>
          <w:p w:rsidR="00D3573C" w:rsidRDefault="00D3573C" w:rsidP="00E9507A">
            <w:pPr>
              <w:pStyle w:val="ListParagraph"/>
              <w:numPr>
                <w:ilvl w:val="0"/>
                <w:numId w:val="11"/>
              </w:numPr>
              <w:spacing w:before="36" w:after="36"/>
              <w:jc w:val="both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  <w:r w:rsidRPr="00D4345B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lv-LV"/>
              </w:rPr>
              <w:t>ceļa (transporta) izdevumi</w:t>
            </w:r>
            <w:r w:rsidRPr="00D4345B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 xml:space="preserve">, kas saistīti ar starpvalstu </w:t>
            </w:r>
            <w:r w:rsidR="00D4345B" w:rsidRPr="00D4345B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e</w:t>
            </w:r>
            <w:r w:rsidRPr="00D4345B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konomiskās vai tam pielīdzināmas klases sabiedris</w:t>
            </w:r>
            <w:r w:rsidR="00D4345B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 xml:space="preserve">kā transporta un </w:t>
            </w:r>
            <w:r w:rsidR="00D4345B" w:rsidRPr="00D4345B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lv-LV"/>
              </w:rPr>
              <w:t>bagāžas maksa</w:t>
            </w:r>
            <w:r w:rsidR="00D4345B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 xml:space="preserve"> (</w:t>
            </w:r>
            <w:r w:rsidRPr="00D4345B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ne vairāk kā trim personām</w:t>
            </w:r>
            <w:r w:rsidR="00D4345B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)</w:t>
            </w:r>
          </w:p>
          <w:p w:rsidR="00D3573C" w:rsidRPr="00F17C3B" w:rsidRDefault="00D3573C" w:rsidP="00E9507A">
            <w:pPr>
              <w:pStyle w:val="ListParagraph"/>
              <w:numPr>
                <w:ilvl w:val="0"/>
                <w:numId w:val="11"/>
              </w:numPr>
              <w:spacing w:before="36" w:after="36"/>
              <w:jc w:val="both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  <w:r w:rsidRPr="00F17C3B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lv-LV"/>
              </w:rPr>
              <w:t>pievienotās vērtības nodoklis</w:t>
            </w:r>
            <w:r w:rsidRPr="00F17C3B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 xml:space="preserve"> atbilstīgām attiecināmajām izmaksām, ja pievienotās vērtības nodokli nevar atgūt atbilstoši normatīvajiem aktiem nodokļu politikas jomā</w:t>
            </w:r>
          </w:p>
          <w:p w:rsidR="008E5A21" w:rsidRDefault="008E5A21" w:rsidP="007C381D">
            <w:pPr>
              <w:ind w:left="360"/>
              <w:jc w:val="both"/>
              <w:rPr>
                <w:rFonts w:ascii="Arial" w:eastAsia="Times New Roman" w:hAnsi="Arial" w:cs="Arial"/>
                <w:b/>
                <w:bCs/>
                <w:color w:val="494949"/>
                <w:sz w:val="20"/>
                <w:szCs w:val="20"/>
                <w:u w:val="single"/>
                <w:lang w:eastAsia="lv-LV"/>
              </w:rPr>
            </w:pPr>
          </w:p>
          <w:p w:rsidR="007C381D" w:rsidRPr="00E94589" w:rsidRDefault="007C381D" w:rsidP="007C381D">
            <w:pPr>
              <w:ind w:left="360"/>
              <w:jc w:val="both"/>
              <w:rPr>
                <w:rFonts w:ascii="Arial" w:eastAsia="Times New Roman" w:hAnsi="Arial" w:cs="Arial"/>
                <w:b/>
                <w:bCs/>
                <w:color w:val="494949"/>
                <w:sz w:val="20"/>
                <w:szCs w:val="20"/>
                <w:u w:val="single"/>
                <w:lang w:eastAsia="lv-LV"/>
              </w:rPr>
            </w:pPr>
            <w:r w:rsidRPr="00E94589">
              <w:rPr>
                <w:rFonts w:ascii="Arial" w:eastAsia="Times New Roman" w:hAnsi="Arial" w:cs="Arial"/>
                <w:b/>
                <w:bCs/>
                <w:color w:val="494949"/>
                <w:sz w:val="20"/>
                <w:szCs w:val="20"/>
                <w:u w:val="single"/>
                <w:lang w:eastAsia="lv-LV"/>
              </w:rPr>
              <w:t>Dalībai tirdzniecības misijās un LIAA organizētās Latvijas augstu valsts amatpersonu vizītēs  ārvalstīs</w:t>
            </w:r>
          </w:p>
          <w:p w:rsidR="001E4CD9" w:rsidRPr="00E94589" w:rsidRDefault="001E4CD9" w:rsidP="007C381D">
            <w:pPr>
              <w:ind w:left="360"/>
              <w:jc w:val="both"/>
              <w:rPr>
                <w:rFonts w:ascii="Arial" w:eastAsia="Times New Roman" w:hAnsi="Arial" w:cs="Arial"/>
                <w:color w:val="494949"/>
                <w:sz w:val="20"/>
                <w:szCs w:val="20"/>
                <w:lang w:eastAsia="lv-LV"/>
              </w:rPr>
            </w:pPr>
          </w:p>
          <w:p w:rsidR="007C381D" w:rsidRPr="001E782E" w:rsidRDefault="007C381D" w:rsidP="00E9507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  <w:r w:rsidRPr="001E782E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 xml:space="preserve">organizatora noteiktā </w:t>
            </w:r>
            <w:r w:rsidRPr="001E782E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lv-LV"/>
              </w:rPr>
              <w:t>dalības maksa</w:t>
            </w:r>
            <w:r w:rsidRPr="001E782E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 xml:space="preserve"> par piedalīšanos tirdzniecības misijā vai Latvijas augstu vals</w:t>
            </w:r>
            <w:r w:rsidR="00DC02B3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ts amatpersonu vizītē ārvalstī</w:t>
            </w:r>
          </w:p>
          <w:p w:rsidR="007C381D" w:rsidRPr="001E782E" w:rsidRDefault="001E782E" w:rsidP="00E9507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  <w:r w:rsidRPr="00C44F0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lv-LV"/>
              </w:rPr>
              <w:t xml:space="preserve">ceļa (transporta) </w:t>
            </w:r>
            <w:r w:rsidR="00C44F06" w:rsidRPr="00C44F0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lv-LV"/>
              </w:rPr>
              <w:t>izdevumi</w:t>
            </w:r>
            <w:r w:rsidR="00C44F06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 xml:space="preserve"> ne vairāk kā trim personām</w:t>
            </w:r>
          </w:p>
          <w:p w:rsidR="007C381D" w:rsidRPr="00DC02B3" w:rsidRDefault="007C381D" w:rsidP="00E9507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  <w:r w:rsidRPr="00DC02B3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pievienotās vērtības nodoklis atbilstīgām attiecināmajām izmaksām, ja pievienotās vērtības nodokli nevar atgūt atbilstoši normatīvajiem aktiem nodokļu politikas jomā.</w:t>
            </w:r>
          </w:p>
          <w:p w:rsidR="00E94589" w:rsidRDefault="00E94589" w:rsidP="001E4CD9">
            <w:pPr>
              <w:jc w:val="both"/>
              <w:rPr>
                <w:rFonts w:ascii="Arial" w:eastAsia="Times New Roman" w:hAnsi="Arial" w:cs="Arial"/>
                <w:b/>
                <w:bCs/>
                <w:color w:val="494949"/>
                <w:sz w:val="20"/>
                <w:szCs w:val="20"/>
                <w:u w:val="single"/>
                <w:lang w:eastAsia="lv-LV"/>
              </w:rPr>
            </w:pPr>
          </w:p>
          <w:p w:rsidR="000B6EE1" w:rsidRDefault="000B6EE1" w:rsidP="00514D18">
            <w:pPr>
              <w:ind w:left="360"/>
              <w:jc w:val="both"/>
              <w:rPr>
                <w:rFonts w:ascii="Arial" w:eastAsia="Times New Roman" w:hAnsi="Arial" w:cs="Arial"/>
                <w:b/>
                <w:bCs/>
                <w:color w:val="494949"/>
                <w:sz w:val="20"/>
                <w:szCs w:val="20"/>
                <w:u w:val="single"/>
                <w:lang w:eastAsia="lv-LV"/>
              </w:rPr>
            </w:pPr>
          </w:p>
          <w:p w:rsidR="000B6EE1" w:rsidRDefault="000B6EE1" w:rsidP="00514D18">
            <w:pPr>
              <w:ind w:left="360"/>
              <w:jc w:val="both"/>
              <w:rPr>
                <w:rFonts w:ascii="Arial" w:eastAsia="Times New Roman" w:hAnsi="Arial" w:cs="Arial"/>
                <w:b/>
                <w:bCs/>
                <w:color w:val="494949"/>
                <w:sz w:val="20"/>
                <w:szCs w:val="20"/>
                <w:u w:val="single"/>
                <w:lang w:eastAsia="lv-LV"/>
              </w:rPr>
            </w:pPr>
          </w:p>
          <w:p w:rsidR="001A6530" w:rsidRDefault="001A6530" w:rsidP="00514D18">
            <w:pPr>
              <w:ind w:left="360"/>
              <w:jc w:val="both"/>
              <w:rPr>
                <w:rFonts w:ascii="Arial" w:eastAsia="Times New Roman" w:hAnsi="Arial" w:cs="Arial"/>
                <w:b/>
                <w:bCs/>
                <w:color w:val="494949"/>
                <w:sz w:val="20"/>
                <w:szCs w:val="20"/>
                <w:u w:val="single"/>
                <w:lang w:eastAsia="lv-LV"/>
              </w:rPr>
            </w:pPr>
          </w:p>
          <w:p w:rsidR="001A6530" w:rsidRDefault="001A6530" w:rsidP="00514D18">
            <w:pPr>
              <w:ind w:left="360"/>
              <w:jc w:val="both"/>
              <w:rPr>
                <w:rFonts w:ascii="Arial" w:eastAsia="Times New Roman" w:hAnsi="Arial" w:cs="Arial"/>
                <w:b/>
                <w:bCs/>
                <w:color w:val="494949"/>
                <w:sz w:val="20"/>
                <w:szCs w:val="20"/>
                <w:u w:val="single"/>
                <w:lang w:eastAsia="lv-LV"/>
              </w:rPr>
            </w:pPr>
          </w:p>
          <w:p w:rsidR="001A6530" w:rsidRDefault="001A6530" w:rsidP="00514D18">
            <w:pPr>
              <w:ind w:left="360"/>
              <w:jc w:val="both"/>
              <w:rPr>
                <w:rFonts w:ascii="Arial" w:eastAsia="Times New Roman" w:hAnsi="Arial" w:cs="Arial"/>
                <w:b/>
                <w:bCs/>
                <w:color w:val="494949"/>
                <w:sz w:val="20"/>
                <w:szCs w:val="20"/>
                <w:u w:val="single"/>
                <w:lang w:eastAsia="lv-LV"/>
              </w:rPr>
            </w:pPr>
          </w:p>
          <w:p w:rsidR="001A6530" w:rsidRDefault="001A6530" w:rsidP="00514D18">
            <w:pPr>
              <w:ind w:left="360"/>
              <w:jc w:val="both"/>
              <w:rPr>
                <w:rFonts w:ascii="Arial" w:eastAsia="Times New Roman" w:hAnsi="Arial" w:cs="Arial"/>
                <w:b/>
                <w:bCs/>
                <w:color w:val="494949"/>
                <w:sz w:val="20"/>
                <w:szCs w:val="20"/>
                <w:u w:val="single"/>
                <w:lang w:eastAsia="lv-LV"/>
              </w:rPr>
            </w:pPr>
          </w:p>
          <w:p w:rsidR="00597579" w:rsidRDefault="00597579" w:rsidP="00514D18">
            <w:pPr>
              <w:ind w:left="360"/>
              <w:jc w:val="both"/>
              <w:rPr>
                <w:rFonts w:ascii="Arial" w:eastAsia="Times New Roman" w:hAnsi="Arial" w:cs="Arial"/>
                <w:b/>
                <w:bCs/>
                <w:color w:val="494949"/>
                <w:sz w:val="20"/>
                <w:szCs w:val="20"/>
                <w:u w:val="single"/>
                <w:lang w:eastAsia="lv-LV"/>
              </w:rPr>
            </w:pPr>
          </w:p>
          <w:p w:rsidR="00597579" w:rsidRDefault="00597579" w:rsidP="00514D18">
            <w:pPr>
              <w:ind w:left="360"/>
              <w:jc w:val="both"/>
              <w:rPr>
                <w:rFonts w:ascii="Arial" w:eastAsia="Times New Roman" w:hAnsi="Arial" w:cs="Arial"/>
                <w:b/>
                <w:bCs/>
                <w:color w:val="494949"/>
                <w:sz w:val="20"/>
                <w:szCs w:val="20"/>
                <w:u w:val="single"/>
                <w:lang w:eastAsia="lv-LV"/>
              </w:rPr>
            </w:pPr>
          </w:p>
          <w:p w:rsidR="00597579" w:rsidRDefault="00597579" w:rsidP="00514D18">
            <w:pPr>
              <w:ind w:left="360"/>
              <w:jc w:val="both"/>
              <w:rPr>
                <w:rFonts w:ascii="Arial" w:eastAsia="Times New Roman" w:hAnsi="Arial" w:cs="Arial"/>
                <w:b/>
                <w:bCs/>
                <w:color w:val="494949"/>
                <w:sz w:val="20"/>
                <w:szCs w:val="20"/>
                <w:u w:val="single"/>
                <w:lang w:eastAsia="lv-LV"/>
              </w:rPr>
            </w:pPr>
          </w:p>
          <w:p w:rsidR="00597579" w:rsidRDefault="00597579" w:rsidP="00514D18">
            <w:pPr>
              <w:ind w:left="360"/>
              <w:jc w:val="both"/>
              <w:rPr>
                <w:rFonts w:ascii="Arial" w:eastAsia="Times New Roman" w:hAnsi="Arial" w:cs="Arial"/>
                <w:b/>
                <w:bCs/>
                <w:color w:val="494949"/>
                <w:sz w:val="20"/>
                <w:szCs w:val="20"/>
                <w:u w:val="single"/>
                <w:lang w:eastAsia="lv-LV"/>
              </w:rPr>
            </w:pPr>
          </w:p>
          <w:p w:rsidR="00BF2634" w:rsidRDefault="00BF2634" w:rsidP="00514D18">
            <w:pPr>
              <w:ind w:left="360"/>
              <w:jc w:val="both"/>
              <w:rPr>
                <w:rFonts w:ascii="Arial" w:eastAsia="Times New Roman" w:hAnsi="Arial" w:cs="Arial"/>
                <w:b/>
                <w:bCs/>
                <w:color w:val="494949"/>
                <w:sz w:val="20"/>
                <w:szCs w:val="20"/>
                <w:u w:val="single"/>
                <w:lang w:eastAsia="lv-LV"/>
              </w:rPr>
            </w:pPr>
          </w:p>
          <w:p w:rsidR="008E5A21" w:rsidRDefault="008E5A21" w:rsidP="00514D18">
            <w:pPr>
              <w:ind w:left="360"/>
              <w:jc w:val="both"/>
              <w:rPr>
                <w:rFonts w:ascii="Arial" w:eastAsia="Times New Roman" w:hAnsi="Arial" w:cs="Arial"/>
                <w:b/>
                <w:bCs/>
                <w:color w:val="494949"/>
                <w:sz w:val="20"/>
                <w:szCs w:val="20"/>
                <w:u w:val="single"/>
                <w:lang w:eastAsia="lv-LV"/>
              </w:rPr>
            </w:pPr>
          </w:p>
          <w:p w:rsidR="008E5A21" w:rsidRDefault="008E5A21" w:rsidP="00514D18">
            <w:pPr>
              <w:ind w:left="360"/>
              <w:jc w:val="both"/>
              <w:rPr>
                <w:rFonts w:ascii="Arial" w:eastAsia="Times New Roman" w:hAnsi="Arial" w:cs="Arial"/>
                <w:b/>
                <w:bCs/>
                <w:color w:val="494949"/>
                <w:sz w:val="20"/>
                <w:szCs w:val="20"/>
                <w:u w:val="single"/>
                <w:lang w:eastAsia="lv-LV"/>
              </w:rPr>
            </w:pPr>
          </w:p>
          <w:p w:rsidR="00514D18" w:rsidRPr="00E94589" w:rsidRDefault="00514D18" w:rsidP="00514D18">
            <w:pPr>
              <w:ind w:left="360"/>
              <w:jc w:val="both"/>
              <w:rPr>
                <w:rFonts w:ascii="Arial" w:eastAsia="Times New Roman" w:hAnsi="Arial" w:cs="Arial"/>
                <w:b/>
                <w:bCs/>
                <w:color w:val="494949"/>
                <w:sz w:val="20"/>
                <w:szCs w:val="20"/>
                <w:u w:val="single"/>
                <w:lang w:eastAsia="lv-LV"/>
              </w:rPr>
            </w:pPr>
            <w:r w:rsidRPr="00E94589">
              <w:rPr>
                <w:rFonts w:ascii="Arial" w:eastAsia="Times New Roman" w:hAnsi="Arial" w:cs="Arial"/>
                <w:b/>
                <w:bCs/>
                <w:color w:val="494949"/>
                <w:sz w:val="20"/>
                <w:szCs w:val="20"/>
                <w:u w:val="single"/>
                <w:lang w:eastAsia="lv-LV"/>
              </w:rPr>
              <w:t>Ražotņu un produktu atbilstības novērtēšanai:</w:t>
            </w:r>
          </w:p>
          <w:p w:rsidR="00B57AEE" w:rsidRPr="00514D18" w:rsidRDefault="00B57AEE" w:rsidP="00514D18">
            <w:pPr>
              <w:ind w:left="360"/>
              <w:jc w:val="both"/>
              <w:rPr>
                <w:rFonts w:ascii="Arial" w:eastAsia="Times New Roman" w:hAnsi="Arial" w:cs="Arial"/>
                <w:color w:val="494949"/>
                <w:sz w:val="18"/>
                <w:szCs w:val="18"/>
                <w:u w:val="single"/>
                <w:lang w:eastAsia="lv-LV"/>
              </w:rPr>
            </w:pPr>
          </w:p>
          <w:p w:rsidR="00514D18" w:rsidRPr="00514D18" w:rsidRDefault="00514D18" w:rsidP="00E9507A">
            <w:pPr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  <w:r w:rsidRPr="00514D18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neatkarīgas trešās personas vai kompetentās iestādes pakalpojumu izmaksas, lai apliecinātu, ka attiecīgais produkts, process, pakalpojums vai ražotne a</w:t>
            </w: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tbilst tirgus prasībām</w:t>
            </w:r>
          </w:p>
          <w:p w:rsidR="00514D18" w:rsidRPr="00514D18" w:rsidRDefault="00514D18" w:rsidP="00E9507A">
            <w:pPr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  <w:r w:rsidRPr="00514D18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 xml:space="preserve">ražotņu un produktu </w:t>
            </w: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atbilstības ekspertīžu izmaksas</w:t>
            </w:r>
          </w:p>
          <w:p w:rsidR="00514D18" w:rsidRPr="00514D18" w:rsidRDefault="00514D18" w:rsidP="00E9507A">
            <w:pPr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  <w:r w:rsidRPr="00514D18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maksa par sertificēšanas centru un testēšanas laboratoriju pakalpojumiem, ja tiek sertificēta vai testēta vesela vai viena produktu kategorija vai grupa, nevis viena atsevišķa pro</w:t>
            </w: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duktu partija</w:t>
            </w:r>
          </w:p>
          <w:p w:rsidR="00514D18" w:rsidRPr="00514D18" w:rsidRDefault="00514D18" w:rsidP="00E9507A">
            <w:pPr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  <w:r w:rsidRPr="00514D18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pievienotās vērtības nodoklis atbilstīgām attiecināmajām izmaksām, ja pievienotās vērtības nodokli nevar atgūt atbilstoši normatīvajie</w:t>
            </w: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m aktiem nodokļu politikas jomā</w:t>
            </w:r>
          </w:p>
          <w:p w:rsidR="001E4CD9" w:rsidRDefault="001E4CD9" w:rsidP="007607BA">
            <w:pPr>
              <w:ind w:left="421"/>
              <w:jc w:val="both"/>
              <w:rPr>
                <w:rFonts w:ascii="Arial" w:eastAsia="Times New Roman" w:hAnsi="Arial" w:cs="Arial"/>
                <w:b/>
                <w:color w:val="494949"/>
                <w:sz w:val="20"/>
                <w:szCs w:val="20"/>
                <w:u w:val="single"/>
                <w:lang w:eastAsia="lv-LV"/>
              </w:rPr>
            </w:pPr>
          </w:p>
          <w:p w:rsidR="007607BA" w:rsidRPr="00E94589" w:rsidRDefault="007607BA" w:rsidP="007607BA">
            <w:pPr>
              <w:ind w:left="421"/>
              <w:jc w:val="both"/>
              <w:rPr>
                <w:rFonts w:ascii="Arial" w:eastAsia="Times New Roman" w:hAnsi="Arial" w:cs="Arial"/>
                <w:color w:val="494949"/>
                <w:sz w:val="20"/>
                <w:szCs w:val="20"/>
                <w:u w:val="single"/>
                <w:lang w:eastAsia="lv-LV"/>
              </w:rPr>
            </w:pPr>
            <w:r w:rsidRPr="00E94589">
              <w:rPr>
                <w:rFonts w:ascii="Arial" w:eastAsia="Times New Roman" w:hAnsi="Arial" w:cs="Arial"/>
                <w:b/>
                <w:color w:val="494949"/>
                <w:sz w:val="20"/>
                <w:szCs w:val="20"/>
                <w:u w:val="single"/>
                <w:lang w:eastAsia="lv-LV"/>
              </w:rPr>
              <w:t>Dalībai LIAA organizētajos nacionālajos stendos (izņemot tūrisma nozarei</w:t>
            </w:r>
            <w:r w:rsidRPr="00E94589">
              <w:rPr>
                <w:rFonts w:ascii="Arial" w:eastAsia="Times New Roman" w:hAnsi="Arial" w:cs="Arial"/>
                <w:color w:val="494949"/>
                <w:sz w:val="20"/>
                <w:szCs w:val="20"/>
                <w:u w:val="single"/>
                <w:lang w:eastAsia="lv-LV"/>
              </w:rPr>
              <w:t>)</w:t>
            </w:r>
          </w:p>
          <w:p w:rsidR="00794BEF" w:rsidRDefault="00794BEF"/>
          <w:p w:rsidR="007607BA" w:rsidRPr="00E9507A" w:rsidRDefault="007607BA" w:rsidP="00E9507A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B57AEE">
              <w:rPr>
                <w:rFonts w:ascii="Arial" w:hAnsi="Arial" w:cs="Arial"/>
                <w:color w:val="34302B"/>
                <w:sz w:val="18"/>
                <w:szCs w:val="18"/>
              </w:rPr>
              <w:t>Ekspozīcijas laukuma noma, stenda konstrukcijas izgatavošanas un uzstādīšanas izmaksas, uzņēmumu reģistrācijas maksa izstādē, prezentācijas un degustācijas materiālu transportēšanas u</w:t>
            </w:r>
            <w:r w:rsidR="00E9507A">
              <w:rPr>
                <w:rFonts w:ascii="Arial" w:hAnsi="Arial" w:cs="Arial"/>
                <w:color w:val="34302B"/>
                <w:sz w:val="18"/>
                <w:szCs w:val="18"/>
              </w:rPr>
              <w:t>.</w:t>
            </w:r>
            <w:r w:rsidRPr="00B57AEE">
              <w:rPr>
                <w:rFonts w:ascii="Arial" w:hAnsi="Arial" w:cs="Arial"/>
                <w:color w:val="34302B"/>
                <w:sz w:val="18"/>
                <w:szCs w:val="18"/>
              </w:rPr>
              <w:t>tml. izdevumi, kā arī konsultatīvs atbalsts sagatavojoties izstādei, uzrunājot potenciālos partnerus, organizēj</w:t>
            </w:r>
            <w:r w:rsidR="00E9507A">
              <w:rPr>
                <w:rFonts w:ascii="Arial" w:hAnsi="Arial" w:cs="Arial"/>
                <w:color w:val="34302B"/>
                <w:sz w:val="18"/>
                <w:szCs w:val="18"/>
              </w:rPr>
              <w:t>ot tikšanās un strādājot stendā</w:t>
            </w:r>
          </w:p>
          <w:p w:rsidR="00E9507A" w:rsidRDefault="00E9507A" w:rsidP="00E9507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  <w:r w:rsidRPr="00C44F0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lv-LV"/>
              </w:rPr>
              <w:t>ceļa (transporta) izdevumi</w:t>
            </w: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 xml:space="preserve"> ne vairāk kā trim personām</w:t>
            </w:r>
          </w:p>
          <w:p w:rsidR="00013CFE" w:rsidRDefault="00013CFE" w:rsidP="00013CFE">
            <w:pPr>
              <w:jc w:val="both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</w:p>
          <w:p w:rsidR="00013CFE" w:rsidRDefault="00013CFE" w:rsidP="00013CFE">
            <w:pPr>
              <w:jc w:val="both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</w:p>
          <w:p w:rsidR="00794BEF" w:rsidRPr="00F81F8F" w:rsidRDefault="00794BEF" w:rsidP="00F81F8F">
            <w:pPr>
              <w:spacing w:before="36" w:after="36"/>
              <w:rPr>
                <w:rFonts w:ascii="Arial" w:hAnsi="Arial" w:cs="Arial"/>
                <w:color w:val="34302B"/>
                <w:sz w:val="18"/>
                <w:szCs w:val="18"/>
              </w:rPr>
            </w:pPr>
          </w:p>
        </w:tc>
        <w:tc>
          <w:tcPr>
            <w:tcW w:w="6379" w:type="dxa"/>
          </w:tcPr>
          <w:p w:rsidR="00172A48" w:rsidRDefault="00172A48" w:rsidP="00172A48">
            <w:pPr>
              <w:ind w:left="360"/>
              <w:jc w:val="both"/>
              <w:rPr>
                <w:rFonts w:ascii="Arial" w:eastAsia="Times New Roman" w:hAnsi="Arial" w:cs="Arial"/>
                <w:b/>
                <w:color w:val="494949"/>
                <w:sz w:val="20"/>
                <w:szCs w:val="20"/>
                <w:u w:val="single"/>
                <w:lang w:eastAsia="lv-LV"/>
              </w:rPr>
            </w:pPr>
            <w:r w:rsidRPr="00E94589">
              <w:rPr>
                <w:rFonts w:ascii="Arial" w:eastAsia="Times New Roman" w:hAnsi="Arial" w:cs="Arial"/>
                <w:b/>
                <w:color w:val="494949"/>
                <w:sz w:val="20"/>
                <w:szCs w:val="20"/>
                <w:u w:val="single"/>
                <w:lang w:eastAsia="lv-LV"/>
              </w:rPr>
              <w:lastRenderedPageBreak/>
              <w:t>Dalībai starptautiskās izstādēs ar individuālo stendu ārvalstīs un dalība konferencēs, semināros ārvalstīs ar stendu:</w:t>
            </w:r>
          </w:p>
          <w:p w:rsidR="008E5A21" w:rsidRPr="00E94589" w:rsidRDefault="008E5A21" w:rsidP="00172A48">
            <w:pPr>
              <w:ind w:left="360"/>
              <w:jc w:val="both"/>
              <w:rPr>
                <w:rFonts w:ascii="Arial" w:eastAsia="Times New Roman" w:hAnsi="Arial" w:cs="Arial"/>
                <w:b/>
                <w:color w:val="494949"/>
                <w:sz w:val="20"/>
                <w:szCs w:val="20"/>
                <w:u w:val="single"/>
                <w:lang w:eastAsia="lv-LV"/>
              </w:rPr>
            </w:pPr>
          </w:p>
          <w:p w:rsidR="00172A48" w:rsidRDefault="00172A48" w:rsidP="00172A48">
            <w:pPr>
              <w:pStyle w:val="ListParagraph"/>
              <w:numPr>
                <w:ilvl w:val="0"/>
                <w:numId w:val="7"/>
              </w:numPr>
              <w:spacing w:before="36" w:after="36"/>
              <w:ind w:left="360"/>
              <w:jc w:val="both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  <w:r w:rsidRPr="00D4345B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lv-LV"/>
              </w:rPr>
              <w:t>Izstādes organizatora</w:t>
            </w:r>
            <w:r w:rsidRPr="00D4345B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 xml:space="preserve"> noteiktās izmaksas: informācijas ievietošana izstādes katalogā, izstādes dalībnieku reģistrācijas maksa, nomas maksa par stenda konstrukciju, nomas maksa par ekspozīcijas laukumu</w:t>
            </w: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 xml:space="preserve">, </w:t>
            </w:r>
            <w:r w:rsidRPr="00D4345B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papildpakalpojumu izmaksa</w:t>
            </w: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s</w:t>
            </w:r>
          </w:p>
          <w:p w:rsidR="004A0E3F" w:rsidRPr="003A1CE2" w:rsidRDefault="004A0E3F" w:rsidP="004A0E3F">
            <w:pPr>
              <w:pStyle w:val="ListParagraph"/>
              <w:numPr>
                <w:ilvl w:val="0"/>
                <w:numId w:val="7"/>
              </w:numPr>
              <w:spacing w:before="36" w:after="36"/>
              <w:ind w:left="360"/>
              <w:jc w:val="both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  <w:r w:rsidRPr="003A1CE2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lv-LV"/>
              </w:rPr>
              <w:t>pievienotās vērtības nodoklis</w:t>
            </w:r>
            <w:r w:rsidRPr="003A1CE2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 xml:space="preserve"> atbilstīgām attiecināmajām izmaksām, ja pievienotās vērtības nodokli nevar atgūt atbilstoši normatīvajiem aktiem nodokļu politikas jomā</w:t>
            </w:r>
          </w:p>
          <w:p w:rsidR="00172A48" w:rsidRPr="0009083F" w:rsidRDefault="008D3AB8" w:rsidP="007C381D">
            <w:pPr>
              <w:ind w:left="176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  <w:lang w:eastAsia="lv-LV"/>
              </w:rPr>
            </w:pPr>
            <w:r w:rsidRPr="0009083F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  <w:lang w:eastAsia="lv-LV"/>
              </w:rPr>
              <w:t>No attiecināmajām izmaksām</w:t>
            </w:r>
            <w:r w:rsidR="007C381D" w:rsidRPr="0009083F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  <w:lang w:eastAsia="lv-LV"/>
              </w:rPr>
              <w:t xml:space="preserve"> ir izslēgti ceļa (transporta) izdevumi, un bagāžas maksa</w:t>
            </w:r>
          </w:p>
          <w:p w:rsidR="00013CFE" w:rsidRDefault="00013CFE" w:rsidP="00C44F06">
            <w:pPr>
              <w:ind w:left="360"/>
              <w:jc w:val="both"/>
              <w:rPr>
                <w:rFonts w:ascii="Arial" w:eastAsia="Times New Roman" w:hAnsi="Arial" w:cs="Arial"/>
                <w:b/>
                <w:bCs/>
                <w:color w:val="494949"/>
                <w:sz w:val="20"/>
                <w:szCs w:val="20"/>
                <w:u w:val="single"/>
                <w:lang w:eastAsia="lv-LV"/>
              </w:rPr>
            </w:pPr>
          </w:p>
          <w:p w:rsidR="008E5A21" w:rsidRDefault="008E5A21" w:rsidP="00C44F06">
            <w:pPr>
              <w:ind w:left="360"/>
              <w:jc w:val="both"/>
              <w:rPr>
                <w:rFonts w:ascii="Arial" w:eastAsia="Times New Roman" w:hAnsi="Arial" w:cs="Arial"/>
                <w:b/>
                <w:bCs/>
                <w:color w:val="494949"/>
                <w:sz w:val="20"/>
                <w:szCs w:val="20"/>
                <w:u w:val="single"/>
                <w:lang w:eastAsia="lv-LV"/>
              </w:rPr>
            </w:pPr>
          </w:p>
          <w:p w:rsidR="00C44F06" w:rsidRPr="00E94589" w:rsidRDefault="00C44F06" w:rsidP="00C44F06">
            <w:pPr>
              <w:ind w:left="360"/>
              <w:jc w:val="both"/>
              <w:rPr>
                <w:rFonts w:ascii="Arial" w:eastAsia="Times New Roman" w:hAnsi="Arial" w:cs="Arial"/>
                <w:b/>
                <w:bCs/>
                <w:color w:val="494949"/>
                <w:sz w:val="20"/>
                <w:szCs w:val="20"/>
                <w:u w:val="single"/>
                <w:lang w:eastAsia="lv-LV"/>
              </w:rPr>
            </w:pPr>
            <w:r w:rsidRPr="00E94589">
              <w:rPr>
                <w:rFonts w:ascii="Arial" w:eastAsia="Times New Roman" w:hAnsi="Arial" w:cs="Arial"/>
                <w:b/>
                <w:bCs/>
                <w:color w:val="494949"/>
                <w:sz w:val="20"/>
                <w:szCs w:val="20"/>
                <w:u w:val="single"/>
                <w:lang w:eastAsia="lv-LV"/>
              </w:rPr>
              <w:t xml:space="preserve">Dalībai </w:t>
            </w:r>
            <w:r w:rsidRPr="00013CF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lv-LV"/>
              </w:rPr>
              <w:t xml:space="preserve">LIAA organizētās tirdzniecības </w:t>
            </w:r>
            <w:r w:rsidRPr="00E94589">
              <w:rPr>
                <w:rFonts w:ascii="Arial" w:eastAsia="Times New Roman" w:hAnsi="Arial" w:cs="Arial"/>
                <w:b/>
                <w:bCs/>
                <w:color w:val="494949"/>
                <w:sz w:val="20"/>
                <w:szCs w:val="20"/>
                <w:u w:val="single"/>
                <w:lang w:eastAsia="lv-LV"/>
              </w:rPr>
              <w:t>misijās un Latvijas augstu valsts amatpersonu vizītēs  ārvalstīs</w:t>
            </w:r>
          </w:p>
          <w:p w:rsidR="00C44F06" w:rsidRPr="007C381D" w:rsidRDefault="00C44F06" w:rsidP="00C44F06">
            <w:pPr>
              <w:ind w:left="360"/>
              <w:jc w:val="both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</w:p>
          <w:p w:rsidR="00C44F06" w:rsidRPr="001E782E" w:rsidRDefault="00C44F06" w:rsidP="00C44F06">
            <w:pPr>
              <w:pStyle w:val="ListParagraph"/>
              <w:numPr>
                <w:ilvl w:val="0"/>
                <w:numId w:val="7"/>
              </w:numPr>
              <w:ind w:left="279" w:hanging="279"/>
              <w:jc w:val="both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  <w:r w:rsidRPr="001E782E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lv-LV"/>
              </w:rPr>
              <w:t>dalības maksa</w:t>
            </w:r>
            <w:r w:rsidRPr="001E782E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 xml:space="preserve"> par piedalīšanos tirdzniecības misijā vai Latvijas augstu vals</w:t>
            </w: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ts amatpersonu vizītē ārvalstī</w:t>
            </w:r>
          </w:p>
          <w:p w:rsidR="00C44F06" w:rsidRPr="001E782E" w:rsidRDefault="00C44F06" w:rsidP="00C44F06">
            <w:pPr>
              <w:pStyle w:val="ListParagraph"/>
              <w:numPr>
                <w:ilvl w:val="0"/>
                <w:numId w:val="7"/>
              </w:numPr>
              <w:ind w:left="279" w:hanging="279"/>
              <w:jc w:val="both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  <w:r w:rsidRPr="00C44F0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lv-LV"/>
              </w:rPr>
              <w:t>ceļa (transporta) izdevumi</w:t>
            </w:r>
            <w:r w:rsidRPr="001E782E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ne vairāk kā trim personām</w:t>
            </w:r>
          </w:p>
          <w:p w:rsidR="00C44F06" w:rsidRPr="003A1CE2" w:rsidRDefault="00C44F06" w:rsidP="00C44F06">
            <w:pPr>
              <w:pStyle w:val="ListParagraph"/>
              <w:numPr>
                <w:ilvl w:val="0"/>
                <w:numId w:val="7"/>
              </w:numPr>
              <w:ind w:left="279" w:hanging="279"/>
              <w:jc w:val="both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  <w:r w:rsidRPr="003A1CE2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pievienotās vērtības nodoklis atbilstīgām attiecināmajām izmaksām, ja pievienotās vērtības nodokli nevar atgūt atbilstoši normatīvajiem aktiem nodokļu politikas jomā.</w:t>
            </w:r>
          </w:p>
          <w:p w:rsidR="00C44F06" w:rsidRDefault="00C44F06"/>
          <w:p w:rsidR="000B6EE1" w:rsidRPr="00013CFE" w:rsidRDefault="001A6530" w:rsidP="00514D18">
            <w:pPr>
              <w:ind w:left="360"/>
              <w:jc w:val="both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u w:val="single"/>
                <w:lang w:eastAsia="lv-LV"/>
              </w:rPr>
            </w:pPr>
            <w:r w:rsidRPr="00013CFE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u w:val="single"/>
                <w:lang w:eastAsia="lv-LV"/>
              </w:rPr>
              <w:t>Dalībai biedrības vai nodibinājuma, pašvaldības, plānošanas reģiona organizētās tirdzniecības misijās ārvalstīs</w:t>
            </w:r>
          </w:p>
          <w:p w:rsidR="001A6530" w:rsidRDefault="001A6530" w:rsidP="00514D18">
            <w:pPr>
              <w:ind w:left="360"/>
              <w:jc w:val="both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</w:p>
          <w:p w:rsidR="001A6530" w:rsidRPr="00013CFE" w:rsidRDefault="001A6530" w:rsidP="00013CFE">
            <w:pPr>
              <w:pStyle w:val="ListParagraph"/>
              <w:numPr>
                <w:ilvl w:val="0"/>
                <w:numId w:val="20"/>
              </w:numPr>
              <w:ind w:left="317" w:hanging="283"/>
              <w:jc w:val="both"/>
              <w:rPr>
                <w:rFonts w:ascii="Arial" w:eastAsia="Times New Roman" w:hAnsi="Arial" w:cs="Arial"/>
                <w:b/>
                <w:bCs/>
                <w:color w:val="494949"/>
                <w:sz w:val="20"/>
                <w:szCs w:val="20"/>
                <w:u w:val="single"/>
                <w:lang w:eastAsia="lv-LV"/>
              </w:rPr>
            </w:pPr>
            <w:r w:rsidRPr="00013CFE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lv-LV"/>
              </w:rPr>
              <w:t>dalības maksa</w:t>
            </w:r>
            <w:r w:rsidRPr="00013CFE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 xml:space="preserve"> par piedalīšanos tirdzniecības misijā</w:t>
            </w: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 xml:space="preserve"> – </w:t>
            </w:r>
            <w:r w:rsidRPr="00013CFE">
              <w:rPr>
                <w:rFonts w:ascii="Arial" w:eastAsia="Times New Roman" w:hAnsi="Arial" w:cs="Arial"/>
                <w:color w:val="FF0000"/>
                <w:sz w:val="18"/>
                <w:szCs w:val="18"/>
                <w:lang w:eastAsia="lv-LV"/>
              </w:rPr>
              <w:t>ne vairāk kā 2000 EUR</w:t>
            </w:r>
            <w:r w:rsidR="00BF2634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 xml:space="preserve"> par vienu piedalīšanos tirdzniecības misijā</w:t>
            </w:r>
            <w:r w:rsidR="00597579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;</w:t>
            </w:r>
          </w:p>
          <w:p w:rsidR="00597579" w:rsidRPr="003A1CE2" w:rsidRDefault="00597579" w:rsidP="00597579">
            <w:pPr>
              <w:pStyle w:val="ListParagraph"/>
              <w:numPr>
                <w:ilvl w:val="0"/>
                <w:numId w:val="7"/>
              </w:numPr>
              <w:ind w:left="279" w:hanging="279"/>
              <w:jc w:val="both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  <w:r w:rsidRPr="003A1CE2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pievienotās vērtības nodoklis atbilstīgām attiecināmajām izmaksām, ja pievienotās vērtības nodokli nevar atgūt atbilstoši normatīvajiem aktiem nodokļu politikas jomā.</w:t>
            </w:r>
          </w:p>
          <w:p w:rsidR="00597579" w:rsidRPr="00013CFE" w:rsidRDefault="00597579" w:rsidP="00013CFE">
            <w:pPr>
              <w:jc w:val="both"/>
              <w:rPr>
                <w:rFonts w:ascii="Arial" w:eastAsia="Times New Roman" w:hAnsi="Arial" w:cs="Arial"/>
                <w:b/>
                <w:bCs/>
                <w:color w:val="494949"/>
                <w:sz w:val="20"/>
                <w:szCs w:val="20"/>
                <w:u w:val="single"/>
                <w:lang w:eastAsia="lv-LV"/>
              </w:rPr>
            </w:pPr>
          </w:p>
          <w:p w:rsidR="001A6530" w:rsidRPr="00013CFE" w:rsidRDefault="001A6530" w:rsidP="00013CFE">
            <w:pPr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eastAsia="lv-LV"/>
              </w:rPr>
            </w:pPr>
            <w:r w:rsidRPr="00013CFE">
              <w:rPr>
                <w:rFonts w:ascii="Arial" w:eastAsia="Times New Roman" w:hAnsi="Arial" w:cs="Arial"/>
                <w:color w:val="FF0000"/>
                <w:sz w:val="18"/>
                <w:szCs w:val="18"/>
                <w:lang w:eastAsia="lv-LV"/>
              </w:rPr>
              <w:t>No attiecināmajām izmaksām ir izslēgti ceļa (transporta) izdevumi.</w:t>
            </w:r>
          </w:p>
          <w:p w:rsidR="001A6530" w:rsidRPr="00013CFE" w:rsidRDefault="001A6530" w:rsidP="00013CFE">
            <w:pPr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lv-LV"/>
              </w:rPr>
            </w:pPr>
            <w:r w:rsidRPr="00013CFE">
              <w:rPr>
                <w:rFonts w:ascii="Arial" w:eastAsia="Times New Roman" w:hAnsi="Arial" w:cs="Arial"/>
                <w:color w:val="FF0000"/>
                <w:sz w:val="18"/>
                <w:szCs w:val="18"/>
                <w:lang w:eastAsia="lv-LV"/>
              </w:rPr>
              <w:t>Atbalstāmas ir tirdzniecības misijas tikai</w:t>
            </w:r>
            <w:r w:rsidR="00597579" w:rsidRPr="00013CFE">
              <w:rPr>
                <w:rFonts w:ascii="Arial" w:eastAsia="Times New Roman" w:hAnsi="Arial" w:cs="Arial"/>
                <w:color w:val="FF0000"/>
                <w:sz w:val="18"/>
                <w:szCs w:val="18"/>
                <w:lang w:eastAsia="lv-LV"/>
              </w:rPr>
              <w:t xml:space="preserve"> Eiropas Savienības un Eiropas Ekonomikas zonas dalībvalstīs, Neatkarīgo Valstu Sadraudzības valstīs, ASV un Ķīnā.</w:t>
            </w:r>
          </w:p>
          <w:p w:rsidR="000B6EE1" w:rsidRDefault="000B6EE1" w:rsidP="00514D18">
            <w:pPr>
              <w:ind w:left="360"/>
              <w:jc w:val="both"/>
              <w:rPr>
                <w:rFonts w:ascii="Arial" w:eastAsia="Times New Roman" w:hAnsi="Arial" w:cs="Arial"/>
                <w:b/>
                <w:bCs/>
                <w:color w:val="494949"/>
                <w:sz w:val="20"/>
                <w:szCs w:val="20"/>
                <w:u w:val="single"/>
                <w:lang w:eastAsia="lv-LV"/>
              </w:rPr>
            </w:pPr>
          </w:p>
          <w:p w:rsidR="008E5A21" w:rsidRDefault="008E5A21" w:rsidP="00514D18">
            <w:pPr>
              <w:ind w:left="360"/>
              <w:jc w:val="both"/>
              <w:rPr>
                <w:rFonts w:ascii="Arial" w:eastAsia="Times New Roman" w:hAnsi="Arial" w:cs="Arial"/>
                <w:b/>
                <w:bCs/>
                <w:color w:val="494949"/>
                <w:sz w:val="20"/>
                <w:szCs w:val="20"/>
                <w:u w:val="single"/>
                <w:lang w:eastAsia="lv-LV"/>
              </w:rPr>
            </w:pPr>
          </w:p>
          <w:p w:rsidR="00514D18" w:rsidRPr="00E94589" w:rsidRDefault="00514D18" w:rsidP="00514D18">
            <w:pPr>
              <w:ind w:left="360"/>
              <w:jc w:val="both"/>
              <w:rPr>
                <w:rFonts w:ascii="Arial" w:eastAsia="Times New Roman" w:hAnsi="Arial" w:cs="Arial"/>
                <w:b/>
                <w:bCs/>
                <w:color w:val="494949"/>
                <w:sz w:val="20"/>
                <w:szCs w:val="20"/>
                <w:u w:val="single"/>
                <w:lang w:eastAsia="lv-LV"/>
              </w:rPr>
            </w:pPr>
            <w:r w:rsidRPr="00E94589">
              <w:rPr>
                <w:rFonts w:ascii="Arial" w:eastAsia="Times New Roman" w:hAnsi="Arial" w:cs="Arial"/>
                <w:b/>
                <w:bCs/>
                <w:color w:val="494949"/>
                <w:sz w:val="20"/>
                <w:szCs w:val="20"/>
                <w:u w:val="single"/>
                <w:lang w:eastAsia="lv-LV"/>
              </w:rPr>
              <w:t>Ražotņu un produktu atbilstības novērtēšanai:</w:t>
            </w:r>
          </w:p>
          <w:p w:rsidR="00B57AEE" w:rsidRPr="00514D18" w:rsidRDefault="00B57AEE" w:rsidP="00514D18">
            <w:pPr>
              <w:ind w:left="360"/>
              <w:jc w:val="both"/>
              <w:rPr>
                <w:rFonts w:ascii="Arial" w:eastAsia="Times New Roman" w:hAnsi="Arial" w:cs="Arial"/>
                <w:color w:val="494949"/>
                <w:sz w:val="18"/>
                <w:szCs w:val="18"/>
                <w:u w:val="single"/>
                <w:lang w:eastAsia="lv-LV"/>
              </w:rPr>
            </w:pPr>
          </w:p>
          <w:p w:rsidR="00514D18" w:rsidRPr="00514D18" w:rsidRDefault="00514D18" w:rsidP="007607BA">
            <w:pPr>
              <w:numPr>
                <w:ilvl w:val="0"/>
                <w:numId w:val="9"/>
              </w:numPr>
              <w:ind w:left="225" w:hanging="225"/>
              <w:jc w:val="both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  <w:r w:rsidRPr="00514D18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neatkarīgas trešās personas vai kompetentās iestādes pakalpojumu izmaksas, lai apliecinātu, ka attiecīgais produkts, process, pakalpojums vai ražotne a</w:t>
            </w: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tbilst tirgus prasībām</w:t>
            </w:r>
          </w:p>
          <w:p w:rsidR="00514D18" w:rsidRPr="00514D18" w:rsidRDefault="00514D18" w:rsidP="007607BA">
            <w:pPr>
              <w:numPr>
                <w:ilvl w:val="0"/>
                <w:numId w:val="9"/>
              </w:numPr>
              <w:ind w:left="225" w:hanging="225"/>
              <w:jc w:val="both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  <w:r w:rsidRPr="00514D18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 xml:space="preserve">ražotņu un produktu </w:t>
            </w: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atbilstības ekspertīžu izmaksas</w:t>
            </w:r>
          </w:p>
          <w:p w:rsidR="00514D18" w:rsidRPr="00514D18" w:rsidRDefault="00514D18" w:rsidP="007607BA">
            <w:pPr>
              <w:numPr>
                <w:ilvl w:val="0"/>
                <w:numId w:val="9"/>
              </w:numPr>
              <w:ind w:left="225" w:hanging="225"/>
              <w:jc w:val="both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  <w:r w:rsidRPr="00514D18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maksa par sertificēšanas centru un testēšanas laboratoriju pakalpojumiem, ja tiek sertificēta vai testēta vesela vai viena produktu kategorija vai grupa, nevis viena atsevišķa pro</w:t>
            </w: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duktu partija</w:t>
            </w:r>
          </w:p>
          <w:p w:rsidR="00514D18" w:rsidRPr="00514D18" w:rsidRDefault="00514D18" w:rsidP="007607BA">
            <w:pPr>
              <w:numPr>
                <w:ilvl w:val="0"/>
                <w:numId w:val="9"/>
              </w:numPr>
              <w:ind w:left="225" w:hanging="225"/>
              <w:jc w:val="both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  <w:r w:rsidRPr="00514D18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pievienotās vērtības nodoklis atbilstīgām attiecināmajām izmaksām, ja pievienotās vērtības nodokli nevar atgūt atbilstoši normatīvajie</w:t>
            </w: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m aktiem nodokļu politikas jomā</w:t>
            </w:r>
          </w:p>
          <w:p w:rsidR="00AE0DB9" w:rsidRDefault="00AE0DB9" w:rsidP="00E9507A">
            <w:pPr>
              <w:ind w:left="421"/>
              <w:jc w:val="both"/>
              <w:rPr>
                <w:rFonts w:ascii="Arial" w:eastAsia="Times New Roman" w:hAnsi="Arial" w:cs="Arial"/>
                <w:b/>
                <w:color w:val="494949"/>
                <w:sz w:val="20"/>
                <w:szCs w:val="20"/>
                <w:u w:val="single"/>
                <w:lang w:eastAsia="lv-LV"/>
              </w:rPr>
            </w:pPr>
          </w:p>
          <w:p w:rsidR="00E9507A" w:rsidRPr="00E94589" w:rsidRDefault="00E9507A" w:rsidP="00E9507A">
            <w:pPr>
              <w:ind w:left="421"/>
              <w:jc w:val="both"/>
              <w:rPr>
                <w:rFonts w:ascii="Arial" w:eastAsia="Times New Roman" w:hAnsi="Arial" w:cs="Arial"/>
                <w:color w:val="494949"/>
                <w:sz w:val="20"/>
                <w:szCs w:val="20"/>
                <w:u w:val="single"/>
                <w:lang w:eastAsia="lv-LV"/>
              </w:rPr>
            </w:pPr>
            <w:r w:rsidRPr="00E94589">
              <w:rPr>
                <w:rFonts w:ascii="Arial" w:eastAsia="Times New Roman" w:hAnsi="Arial" w:cs="Arial"/>
                <w:b/>
                <w:color w:val="494949"/>
                <w:sz w:val="20"/>
                <w:szCs w:val="20"/>
                <w:u w:val="single"/>
                <w:lang w:eastAsia="lv-LV"/>
              </w:rPr>
              <w:t>Dalībai LIAA organizētajos nacionālajos stendos (izņemot tūrisma nozarei</w:t>
            </w:r>
            <w:r w:rsidRPr="00E94589">
              <w:rPr>
                <w:rFonts w:ascii="Arial" w:eastAsia="Times New Roman" w:hAnsi="Arial" w:cs="Arial"/>
                <w:color w:val="494949"/>
                <w:sz w:val="20"/>
                <w:szCs w:val="20"/>
                <w:u w:val="single"/>
                <w:lang w:eastAsia="lv-LV"/>
              </w:rPr>
              <w:t>)</w:t>
            </w:r>
          </w:p>
          <w:p w:rsidR="00E9507A" w:rsidRPr="00E94589" w:rsidRDefault="00E9507A" w:rsidP="00E9507A">
            <w:pPr>
              <w:rPr>
                <w:sz w:val="20"/>
                <w:szCs w:val="20"/>
              </w:rPr>
            </w:pPr>
          </w:p>
          <w:p w:rsidR="00E9507A" w:rsidRPr="00E9507A" w:rsidRDefault="00E9507A" w:rsidP="00E9507A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B57AEE">
              <w:rPr>
                <w:rFonts w:ascii="Arial" w:hAnsi="Arial" w:cs="Arial"/>
                <w:color w:val="34302B"/>
                <w:sz w:val="18"/>
                <w:szCs w:val="18"/>
              </w:rPr>
              <w:t>Ekspozīcijas laukuma noma, stenda konstrukcijas izgatavošanas un uzstādīšanas izmaksas, uzņēmumu reģistrācijas maksa izstādē, prezentācijas un degustācijas materiālu transportēšanas u</w:t>
            </w:r>
            <w:r>
              <w:rPr>
                <w:rFonts w:ascii="Arial" w:hAnsi="Arial" w:cs="Arial"/>
                <w:color w:val="34302B"/>
                <w:sz w:val="18"/>
                <w:szCs w:val="18"/>
              </w:rPr>
              <w:t>.</w:t>
            </w:r>
            <w:r w:rsidRPr="00B57AEE">
              <w:rPr>
                <w:rFonts w:ascii="Arial" w:hAnsi="Arial" w:cs="Arial"/>
                <w:color w:val="34302B"/>
                <w:sz w:val="18"/>
                <w:szCs w:val="18"/>
              </w:rPr>
              <w:t>tml. izdevumi, kā arī konsultatīvs atbalsts sagatavojoties izstādei, uzrunājot potenciālos partnerus, organizēj</w:t>
            </w:r>
            <w:r>
              <w:rPr>
                <w:rFonts w:ascii="Arial" w:hAnsi="Arial" w:cs="Arial"/>
                <w:color w:val="34302B"/>
                <w:sz w:val="18"/>
                <w:szCs w:val="18"/>
              </w:rPr>
              <w:t>ot tikšanās un strādājot stendā</w:t>
            </w:r>
          </w:p>
          <w:p w:rsidR="00514D18" w:rsidRDefault="00E9507A" w:rsidP="007A2CE0">
            <w:pPr>
              <w:ind w:left="176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  <w:lang w:eastAsia="lv-LV"/>
              </w:rPr>
            </w:pPr>
            <w:r w:rsidRPr="0009083F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  <w:lang w:eastAsia="lv-LV"/>
              </w:rPr>
              <w:t>No attiecināmajām izmaksām ir izslēgti ceļa (transporta) izdevumi</w:t>
            </w:r>
          </w:p>
          <w:p w:rsidR="00B11A2C" w:rsidRDefault="00B11A2C" w:rsidP="007A2CE0">
            <w:pPr>
              <w:ind w:left="176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  <w:lang w:eastAsia="lv-LV"/>
              </w:rPr>
            </w:pPr>
          </w:p>
          <w:p w:rsidR="00B11A2C" w:rsidRPr="00E94589" w:rsidRDefault="00B11A2C" w:rsidP="007A2CE0">
            <w:pPr>
              <w:ind w:left="176"/>
              <w:jc w:val="both"/>
              <w:rPr>
                <w:rFonts w:ascii="Arial" w:eastAsia="Times New Roman" w:hAnsi="Arial" w:cs="Arial"/>
                <w:b/>
                <w:color w:val="494949"/>
                <w:sz w:val="20"/>
                <w:szCs w:val="20"/>
                <w:u w:val="single"/>
                <w:lang w:eastAsia="lv-LV"/>
              </w:rPr>
            </w:pPr>
            <w:r w:rsidRPr="00E94589">
              <w:rPr>
                <w:rFonts w:ascii="Arial" w:eastAsia="Times New Roman" w:hAnsi="Arial" w:cs="Arial"/>
                <w:b/>
                <w:color w:val="494949"/>
                <w:sz w:val="20"/>
                <w:szCs w:val="20"/>
                <w:u w:val="single"/>
                <w:lang w:eastAsia="lv-LV"/>
              </w:rPr>
              <w:t>Darījumu tūrisma pasākumu organizēšana</w:t>
            </w:r>
            <w:r w:rsidR="00602B30">
              <w:rPr>
                <w:rFonts w:ascii="Arial" w:eastAsia="Times New Roman" w:hAnsi="Arial" w:cs="Arial"/>
                <w:b/>
                <w:color w:val="494949"/>
                <w:sz w:val="20"/>
                <w:szCs w:val="20"/>
                <w:u w:val="single"/>
                <w:lang w:eastAsia="lv-LV"/>
              </w:rPr>
              <w:t>i</w:t>
            </w:r>
            <w:r w:rsidRPr="00E94589">
              <w:rPr>
                <w:rFonts w:ascii="Arial" w:eastAsia="Times New Roman" w:hAnsi="Arial" w:cs="Arial"/>
                <w:b/>
                <w:color w:val="494949"/>
                <w:sz w:val="20"/>
                <w:szCs w:val="20"/>
                <w:u w:val="single"/>
                <w:lang w:eastAsia="lv-LV"/>
              </w:rPr>
              <w:t xml:space="preserve"> Latvijā</w:t>
            </w:r>
          </w:p>
          <w:p w:rsidR="00B11A2C" w:rsidRDefault="00B11A2C" w:rsidP="007A2CE0">
            <w:pPr>
              <w:ind w:left="176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  <w:lang w:eastAsia="lv-LV"/>
              </w:rPr>
            </w:pPr>
          </w:p>
          <w:p w:rsidR="00463774" w:rsidRPr="00463774" w:rsidRDefault="00463774" w:rsidP="00463774">
            <w:pPr>
              <w:pStyle w:val="ListParagraph"/>
              <w:numPr>
                <w:ilvl w:val="0"/>
                <w:numId w:val="11"/>
              </w:numPr>
              <w:spacing w:before="36" w:after="36"/>
              <w:rPr>
                <w:rFonts w:ascii="Arial" w:hAnsi="Arial" w:cs="Arial"/>
                <w:color w:val="34302B"/>
                <w:sz w:val="18"/>
                <w:szCs w:val="18"/>
              </w:rPr>
            </w:pPr>
            <w:r w:rsidRPr="00463774">
              <w:rPr>
                <w:rFonts w:ascii="Arial" w:hAnsi="Arial" w:cs="Arial"/>
                <w:color w:val="34302B"/>
                <w:sz w:val="18"/>
                <w:szCs w:val="18"/>
              </w:rPr>
              <w:t>telpu nomas un tehniskā aprīkojuma izmaksas</w:t>
            </w:r>
          </w:p>
          <w:p w:rsidR="00463774" w:rsidRPr="00463774" w:rsidRDefault="00463774" w:rsidP="00463774">
            <w:pPr>
              <w:pStyle w:val="ListParagraph"/>
              <w:numPr>
                <w:ilvl w:val="0"/>
                <w:numId w:val="11"/>
              </w:numPr>
              <w:spacing w:before="36" w:after="36"/>
              <w:rPr>
                <w:rFonts w:ascii="Arial" w:hAnsi="Arial" w:cs="Arial"/>
                <w:color w:val="34302B"/>
                <w:sz w:val="18"/>
                <w:szCs w:val="18"/>
              </w:rPr>
            </w:pPr>
            <w:r w:rsidRPr="00463774">
              <w:rPr>
                <w:rFonts w:ascii="Arial" w:hAnsi="Arial" w:cs="Arial"/>
                <w:color w:val="34302B"/>
                <w:sz w:val="18"/>
                <w:szCs w:val="18"/>
              </w:rPr>
              <w:t>ēdināšanas izmaksas</w:t>
            </w:r>
          </w:p>
          <w:p w:rsidR="00463774" w:rsidRDefault="00463774" w:rsidP="00463774">
            <w:pPr>
              <w:pStyle w:val="ListParagraph"/>
              <w:numPr>
                <w:ilvl w:val="0"/>
                <w:numId w:val="11"/>
              </w:numPr>
              <w:spacing w:before="36" w:after="36"/>
              <w:rPr>
                <w:rFonts w:ascii="Arial" w:hAnsi="Arial" w:cs="Arial"/>
                <w:color w:val="34302B"/>
                <w:sz w:val="18"/>
                <w:szCs w:val="18"/>
              </w:rPr>
            </w:pPr>
            <w:r w:rsidRPr="00463774">
              <w:rPr>
                <w:rFonts w:ascii="Arial" w:hAnsi="Arial" w:cs="Arial"/>
                <w:color w:val="34302B"/>
                <w:sz w:val="18"/>
                <w:szCs w:val="18"/>
              </w:rPr>
              <w:t>transporta pakalpojumu izmaksas Latvijā darījuma tūrisma pasākuma dalībnieku kopīgai pārvadāšanai starp darījuma tūrisma pasākuma norises vietām</w:t>
            </w:r>
          </w:p>
          <w:p w:rsidR="00013CFE" w:rsidRPr="00013CFE" w:rsidRDefault="0057474E" w:rsidP="00013CFE">
            <w:pPr>
              <w:spacing w:before="36" w:after="36"/>
              <w:ind w:left="360"/>
              <w:rPr>
                <w:rFonts w:ascii="Arial" w:hAnsi="Arial" w:cs="Arial"/>
                <w:color w:val="34302B"/>
                <w:sz w:val="18"/>
                <w:szCs w:val="18"/>
              </w:rPr>
            </w:pPr>
            <w:r>
              <w:rPr>
                <w:rFonts w:ascii="Arial" w:hAnsi="Arial" w:cs="Arial"/>
                <w:color w:val="34302B"/>
                <w:sz w:val="18"/>
                <w:szCs w:val="18"/>
              </w:rPr>
              <w:t xml:space="preserve">Maksimāli pieļaujamā atbalsta summa no minētajām izmaksām vienā darījumu tūrisma pasākumā Latvijā ir ne vairāk kā 50 </w:t>
            </w:r>
            <w:proofErr w:type="spellStart"/>
            <w:r w:rsidRPr="00F81F8F">
              <w:rPr>
                <w:rFonts w:ascii="Arial" w:hAnsi="Arial" w:cs="Arial"/>
                <w:i/>
                <w:color w:val="34302B"/>
                <w:sz w:val="18"/>
                <w:szCs w:val="18"/>
              </w:rPr>
              <w:t>euro</w:t>
            </w:r>
            <w:proofErr w:type="spellEnd"/>
            <w:r>
              <w:rPr>
                <w:rFonts w:ascii="Arial" w:hAnsi="Arial" w:cs="Arial"/>
                <w:color w:val="34302B"/>
                <w:sz w:val="18"/>
                <w:szCs w:val="18"/>
              </w:rPr>
              <w:t xml:space="preserve"> par vienu</w:t>
            </w:r>
            <w:r w:rsidR="00F81F8F">
              <w:rPr>
                <w:rFonts w:ascii="Arial" w:hAnsi="Arial" w:cs="Arial"/>
                <w:color w:val="34302B"/>
                <w:sz w:val="18"/>
                <w:szCs w:val="18"/>
              </w:rPr>
              <w:t xml:space="preserve"> darījuma tūrisma pasākuma dalībnieku – ārzemnieku.</w:t>
            </w:r>
          </w:p>
          <w:p w:rsidR="000B6EE1" w:rsidRDefault="000B6EE1" w:rsidP="00463774">
            <w:pPr>
              <w:jc w:val="both"/>
            </w:pPr>
          </w:p>
        </w:tc>
      </w:tr>
      <w:tr w:rsidR="00DD2CF8" w:rsidTr="008E5A21">
        <w:tc>
          <w:tcPr>
            <w:tcW w:w="2581" w:type="dxa"/>
          </w:tcPr>
          <w:p w:rsidR="00DD2CF8" w:rsidRPr="00A64584" w:rsidRDefault="00DD2CF8">
            <w:pP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lv-LV"/>
              </w:rPr>
            </w:pPr>
            <w:r w:rsidRPr="00A64584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lv-LV"/>
              </w:rPr>
              <w:lastRenderedPageBreak/>
              <w:t>Atbalsta intensitāte</w:t>
            </w:r>
          </w:p>
        </w:tc>
        <w:tc>
          <w:tcPr>
            <w:tcW w:w="6237" w:type="dxa"/>
          </w:tcPr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08"/>
              <w:gridCol w:w="1797"/>
            </w:tblGrid>
            <w:tr w:rsidR="00F840A3" w:rsidRPr="00F840A3" w:rsidTr="009E134C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840A3" w:rsidRPr="00F840A3" w:rsidRDefault="00F840A3" w:rsidP="009E134C">
                  <w:pPr>
                    <w:spacing w:after="0" w:line="408" w:lineRule="auto"/>
                    <w:rPr>
                      <w:rFonts w:ascii="Arial" w:eastAsia="Times New Roman" w:hAnsi="Arial" w:cs="Arial"/>
                      <w:color w:val="494949"/>
                      <w:sz w:val="18"/>
                      <w:szCs w:val="18"/>
                      <w:lang w:eastAsia="lv-LV"/>
                    </w:rPr>
                  </w:pPr>
                  <w:r w:rsidRPr="00F840A3">
                    <w:rPr>
                      <w:rFonts w:ascii="Arial" w:eastAsia="Times New Roman" w:hAnsi="Arial" w:cs="Arial"/>
                      <w:b/>
                      <w:bCs/>
                      <w:color w:val="494949"/>
                      <w:sz w:val="18"/>
                      <w:szCs w:val="18"/>
                      <w:lang w:eastAsia="lv-LV"/>
                    </w:rPr>
                    <w:t>Atbalstāmā darbība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840A3" w:rsidRPr="00F840A3" w:rsidRDefault="00F840A3" w:rsidP="009E134C">
                  <w:pPr>
                    <w:spacing w:after="0" w:line="408" w:lineRule="auto"/>
                    <w:rPr>
                      <w:rFonts w:ascii="Arial" w:eastAsia="Times New Roman" w:hAnsi="Arial" w:cs="Arial"/>
                      <w:color w:val="494949"/>
                      <w:sz w:val="18"/>
                      <w:szCs w:val="18"/>
                      <w:lang w:eastAsia="lv-LV"/>
                    </w:rPr>
                  </w:pPr>
                  <w:r w:rsidRPr="00F840A3">
                    <w:rPr>
                      <w:rFonts w:ascii="Arial" w:eastAsia="Times New Roman" w:hAnsi="Arial" w:cs="Arial"/>
                      <w:b/>
                      <w:bCs/>
                      <w:color w:val="494949"/>
                      <w:sz w:val="18"/>
                      <w:szCs w:val="18"/>
                      <w:lang w:eastAsia="lv-LV"/>
                    </w:rPr>
                    <w:t>Intensitāte</w:t>
                  </w:r>
                </w:p>
              </w:tc>
            </w:tr>
            <w:tr w:rsidR="00DC7593" w:rsidRPr="00F840A3" w:rsidTr="008B5C49">
              <w:trPr>
                <w:trHeight w:val="378"/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7593" w:rsidRPr="00F840A3" w:rsidRDefault="00DC7593" w:rsidP="009E134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94949"/>
                      <w:sz w:val="18"/>
                      <w:szCs w:val="18"/>
                      <w:lang w:eastAsia="lv-LV"/>
                    </w:rPr>
                  </w:pPr>
                  <w:r w:rsidRPr="00F840A3">
                    <w:rPr>
                      <w:rFonts w:ascii="Arial" w:eastAsia="Times New Roman" w:hAnsi="Arial" w:cs="Arial"/>
                      <w:color w:val="494949"/>
                      <w:sz w:val="18"/>
                      <w:szCs w:val="18"/>
                      <w:lang w:eastAsia="lv-LV"/>
                    </w:rPr>
                    <w:t>Dalība starptautiskajās izstādēs</w:t>
                  </w:r>
                  <w:r>
                    <w:rPr>
                      <w:rFonts w:ascii="Arial" w:eastAsia="Times New Roman" w:hAnsi="Arial" w:cs="Arial"/>
                      <w:color w:val="494949"/>
                      <w:sz w:val="18"/>
                      <w:szCs w:val="18"/>
                      <w:lang w:eastAsia="lv-LV"/>
                    </w:rPr>
                    <w:t xml:space="preserve"> ārvalstīs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7593" w:rsidRPr="00F840A3" w:rsidRDefault="00DC7593" w:rsidP="009E134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94949"/>
                      <w:sz w:val="18"/>
                      <w:szCs w:val="18"/>
                      <w:lang w:eastAsia="lv-LV"/>
                    </w:rPr>
                  </w:pPr>
                  <w:r w:rsidRPr="00F840A3">
                    <w:rPr>
                      <w:rFonts w:ascii="Arial" w:eastAsia="Times New Roman" w:hAnsi="Arial" w:cs="Arial"/>
                      <w:color w:val="494949"/>
                      <w:sz w:val="18"/>
                      <w:szCs w:val="18"/>
                      <w:lang w:eastAsia="lv-LV"/>
                    </w:rPr>
                    <w:t>60% (ja dalība pirmo reizi, tad 80%)</w:t>
                  </w:r>
                </w:p>
              </w:tc>
            </w:tr>
            <w:tr w:rsidR="00F840A3" w:rsidRPr="00F840A3" w:rsidTr="009E134C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840A3" w:rsidRPr="00F840A3" w:rsidRDefault="00F840A3" w:rsidP="009E134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94949"/>
                      <w:sz w:val="18"/>
                      <w:szCs w:val="18"/>
                      <w:lang w:eastAsia="lv-LV"/>
                    </w:rPr>
                  </w:pPr>
                  <w:r w:rsidRPr="00F840A3">
                    <w:rPr>
                      <w:rFonts w:ascii="Arial" w:eastAsia="Times New Roman" w:hAnsi="Arial" w:cs="Arial"/>
                      <w:color w:val="494949"/>
                      <w:sz w:val="18"/>
                      <w:szCs w:val="18"/>
                      <w:lang w:eastAsia="lv-LV"/>
                    </w:rPr>
                    <w:t>Ražotņu un p</w:t>
                  </w:r>
                  <w:r w:rsidR="00DC7593">
                    <w:rPr>
                      <w:rFonts w:ascii="Arial" w:eastAsia="Times New Roman" w:hAnsi="Arial" w:cs="Arial"/>
                      <w:color w:val="494949"/>
                      <w:sz w:val="18"/>
                      <w:szCs w:val="18"/>
                      <w:lang w:eastAsia="lv-LV"/>
                    </w:rPr>
                    <w:t>roduktu atbilstības novērtēšana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840A3" w:rsidRPr="00F840A3" w:rsidRDefault="00F840A3" w:rsidP="009E134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94949"/>
                      <w:sz w:val="18"/>
                      <w:szCs w:val="18"/>
                      <w:lang w:eastAsia="lv-LV"/>
                    </w:rPr>
                  </w:pPr>
                  <w:r w:rsidRPr="00F840A3">
                    <w:rPr>
                      <w:rFonts w:ascii="Arial" w:eastAsia="Times New Roman" w:hAnsi="Arial" w:cs="Arial"/>
                      <w:color w:val="494949"/>
                      <w:sz w:val="18"/>
                      <w:szCs w:val="18"/>
                      <w:lang w:eastAsia="lv-LV"/>
                    </w:rPr>
                    <w:t>80%</w:t>
                  </w:r>
                </w:p>
              </w:tc>
            </w:tr>
            <w:tr w:rsidR="00F840A3" w:rsidRPr="00F840A3" w:rsidTr="009E134C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840A3" w:rsidRPr="00F840A3" w:rsidRDefault="00F840A3" w:rsidP="009E134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94949"/>
                      <w:sz w:val="18"/>
                      <w:szCs w:val="18"/>
                      <w:lang w:eastAsia="lv-LV"/>
                    </w:rPr>
                  </w:pPr>
                  <w:r w:rsidRPr="00F840A3">
                    <w:rPr>
                      <w:rFonts w:ascii="Arial" w:eastAsia="Times New Roman" w:hAnsi="Arial" w:cs="Arial"/>
                      <w:b/>
                      <w:color w:val="494949"/>
                      <w:sz w:val="18"/>
                      <w:szCs w:val="18"/>
                      <w:lang w:eastAsia="lv-LV"/>
                    </w:rPr>
                    <w:lastRenderedPageBreak/>
                    <w:t>LIAA</w:t>
                  </w:r>
                  <w:r w:rsidRPr="00F840A3">
                    <w:rPr>
                      <w:rFonts w:ascii="Arial" w:eastAsia="Times New Roman" w:hAnsi="Arial" w:cs="Arial"/>
                      <w:color w:val="494949"/>
                      <w:sz w:val="18"/>
                      <w:szCs w:val="18"/>
                      <w:lang w:eastAsia="lv-LV"/>
                    </w:rPr>
                    <w:t xml:space="preserve"> organizētās valsts vizītes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840A3" w:rsidRPr="00F840A3" w:rsidRDefault="00F840A3" w:rsidP="009E134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94949"/>
                      <w:sz w:val="18"/>
                      <w:szCs w:val="18"/>
                      <w:lang w:eastAsia="lv-LV"/>
                    </w:rPr>
                  </w:pPr>
                  <w:r w:rsidRPr="00F840A3">
                    <w:rPr>
                      <w:rFonts w:ascii="Arial" w:eastAsia="Times New Roman" w:hAnsi="Arial" w:cs="Arial"/>
                      <w:color w:val="494949"/>
                      <w:sz w:val="18"/>
                      <w:szCs w:val="18"/>
                      <w:lang w:eastAsia="lv-LV"/>
                    </w:rPr>
                    <w:t>80%</w:t>
                  </w:r>
                </w:p>
              </w:tc>
            </w:tr>
            <w:tr w:rsidR="00F840A3" w:rsidRPr="00F840A3" w:rsidTr="009E134C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840A3" w:rsidRDefault="00DC7593" w:rsidP="009E134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94949"/>
                      <w:sz w:val="18"/>
                      <w:szCs w:val="18"/>
                      <w:lang w:eastAsia="lv-LV"/>
                    </w:rPr>
                  </w:pPr>
                  <w:r w:rsidRPr="00DC7593">
                    <w:rPr>
                      <w:rFonts w:ascii="Arial" w:eastAsia="Times New Roman" w:hAnsi="Arial" w:cs="Arial"/>
                      <w:b/>
                      <w:color w:val="494949"/>
                      <w:sz w:val="18"/>
                      <w:szCs w:val="18"/>
                      <w:lang w:eastAsia="lv-LV"/>
                    </w:rPr>
                    <w:t xml:space="preserve">LIAA un </w:t>
                  </w:r>
                  <w:r w:rsidR="007A5BA6">
                    <w:rPr>
                      <w:rFonts w:ascii="Arial" w:eastAsia="Times New Roman" w:hAnsi="Arial" w:cs="Arial"/>
                      <w:color w:val="494949"/>
                      <w:sz w:val="18"/>
                      <w:szCs w:val="18"/>
                      <w:lang w:eastAsia="lv-LV"/>
                    </w:rPr>
                    <w:t>biedrības vai nodibinājuma, pašvaldības, plānošanas reģiona</w:t>
                  </w:r>
                  <w:r w:rsidR="007A5BA6" w:rsidRPr="00DC7593">
                    <w:rPr>
                      <w:rFonts w:ascii="Arial" w:eastAsia="Times New Roman" w:hAnsi="Arial" w:cs="Arial"/>
                      <w:b/>
                      <w:color w:val="494949"/>
                      <w:sz w:val="18"/>
                      <w:szCs w:val="18"/>
                      <w:lang w:eastAsia="lv-LV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94949"/>
                      <w:sz w:val="18"/>
                      <w:szCs w:val="18"/>
                      <w:lang w:eastAsia="lv-LV"/>
                    </w:rPr>
                    <w:t xml:space="preserve">organizētās tirdzniecības </w:t>
                  </w:r>
                  <w:r w:rsidR="00F840A3" w:rsidRPr="00F840A3">
                    <w:rPr>
                      <w:rFonts w:ascii="Arial" w:eastAsia="Times New Roman" w:hAnsi="Arial" w:cs="Arial"/>
                      <w:color w:val="494949"/>
                      <w:sz w:val="18"/>
                      <w:szCs w:val="18"/>
                      <w:lang w:eastAsia="lv-LV"/>
                    </w:rPr>
                    <w:t>misijās</w:t>
                  </w:r>
                </w:p>
                <w:p w:rsidR="007A5BA6" w:rsidRDefault="007A5BA6" w:rsidP="009E134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94949"/>
                      <w:sz w:val="18"/>
                      <w:szCs w:val="18"/>
                      <w:lang w:eastAsia="lv-LV"/>
                    </w:rPr>
                  </w:pPr>
                </w:p>
                <w:p w:rsidR="007A5BA6" w:rsidRDefault="007A5BA6" w:rsidP="009E134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94949"/>
                      <w:sz w:val="18"/>
                      <w:szCs w:val="18"/>
                      <w:lang w:eastAsia="lv-LV"/>
                    </w:rPr>
                  </w:pPr>
                </w:p>
                <w:p w:rsidR="007A5BA6" w:rsidRPr="00F840A3" w:rsidRDefault="007A5BA6" w:rsidP="009E134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94949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840A3" w:rsidRPr="00F840A3" w:rsidRDefault="00F840A3" w:rsidP="009E134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94949"/>
                      <w:sz w:val="18"/>
                      <w:szCs w:val="18"/>
                      <w:lang w:eastAsia="lv-LV"/>
                    </w:rPr>
                  </w:pPr>
                  <w:r w:rsidRPr="00F840A3">
                    <w:rPr>
                      <w:rFonts w:ascii="Arial" w:eastAsia="Times New Roman" w:hAnsi="Arial" w:cs="Arial"/>
                      <w:color w:val="494949"/>
                      <w:sz w:val="18"/>
                      <w:szCs w:val="18"/>
                      <w:lang w:eastAsia="lv-LV"/>
                    </w:rPr>
                    <w:t>60% (ja dalība pirmo reizi, tad 80%)</w:t>
                  </w:r>
                </w:p>
              </w:tc>
            </w:tr>
            <w:tr w:rsidR="00DC7593" w:rsidRPr="00F840A3" w:rsidTr="009E134C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7593" w:rsidRPr="00F840A3" w:rsidRDefault="00DC7593" w:rsidP="009E134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94949"/>
                      <w:sz w:val="18"/>
                      <w:szCs w:val="18"/>
                      <w:lang w:eastAsia="lv-LV"/>
                    </w:rPr>
                  </w:pPr>
                  <w:r w:rsidRPr="00F840A3">
                    <w:rPr>
                      <w:rFonts w:ascii="Arial" w:eastAsia="Times New Roman" w:hAnsi="Arial" w:cs="Arial"/>
                      <w:b/>
                      <w:color w:val="494949"/>
                      <w:sz w:val="18"/>
                      <w:szCs w:val="18"/>
                      <w:lang w:eastAsia="lv-LV"/>
                    </w:rPr>
                    <w:t>LIAA</w:t>
                  </w:r>
                  <w:r w:rsidRPr="00F840A3">
                    <w:rPr>
                      <w:rFonts w:ascii="Arial" w:eastAsia="Times New Roman" w:hAnsi="Arial" w:cs="Arial"/>
                      <w:color w:val="494949"/>
                      <w:sz w:val="18"/>
                      <w:szCs w:val="18"/>
                      <w:lang w:eastAsia="lv-LV"/>
                    </w:rPr>
                    <w:t xml:space="preserve"> organizētie nacionālie stendi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7593" w:rsidRPr="00F840A3" w:rsidRDefault="00DC7593" w:rsidP="009E134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94949"/>
                      <w:sz w:val="18"/>
                      <w:szCs w:val="18"/>
                      <w:lang w:eastAsia="lv-LV"/>
                    </w:rPr>
                  </w:pPr>
                  <w:r w:rsidRPr="00F840A3">
                    <w:rPr>
                      <w:rFonts w:ascii="Arial" w:eastAsia="Times New Roman" w:hAnsi="Arial" w:cs="Arial"/>
                      <w:color w:val="494949"/>
                      <w:sz w:val="18"/>
                      <w:szCs w:val="18"/>
                      <w:lang w:eastAsia="lv-LV"/>
                    </w:rPr>
                    <w:t>100% - dalības izmaksas</w:t>
                  </w:r>
                  <w:r w:rsidRPr="00F840A3">
                    <w:rPr>
                      <w:rFonts w:ascii="Arial" w:eastAsia="Times New Roman" w:hAnsi="Arial" w:cs="Arial"/>
                      <w:color w:val="494949"/>
                      <w:sz w:val="18"/>
                      <w:szCs w:val="18"/>
                      <w:lang w:eastAsia="lv-LV"/>
                    </w:rPr>
                    <w:br/>
                    <w:t>80% - ceļa izdevumi</w:t>
                  </w:r>
                </w:p>
              </w:tc>
            </w:tr>
            <w:tr w:rsidR="00F840A3" w:rsidRPr="00F840A3" w:rsidTr="009E134C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840A3" w:rsidRPr="00F840A3" w:rsidRDefault="00F840A3" w:rsidP="009E134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94949"/>
                      <w:sz w:val="18"/>
                      <w:szCs w:val="18"/>
                      <w:lang w:eastAsia="lv-LV"/>
                    </w:rPr>
                  </w:pPr>
                  <w:r w:rsidRPr="00F840A3">
                    <w:rPr>
                      <w:rFonts w:ascii="Arial" w:eastAsia="Times New Roman" w:hAnsi="Arial" w:cs="Arial"/>
                      <w:color w:val="494949"/>
                      <w:sz w:val="18"/>
                      <w:szCs w:val="18"/>
                      <w:lang w:eastAsia="lv-LV"/>
                    </w:rPr>
                    <w:t>LIAA konsultāciju izmaksas (tajā skaitā Latvijas ārvalstu ekonomisko pārstāvniecību konsultāciju izmaksas)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840A3" w:rsidRPr="00F840A3" w:rsidRDefault="00F840A3" w:rsidP="009E134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94949"/>
                      <w:sz w:val="18"/>
                      <w:szCs w:val="18"/>
                      <w:lang w:eastAsia="lv-LV"/>
                    </w:rPr>
                  </w:pPr>
                  <w:r w:rsidRPr="00F840A3">
                    <w:rPr>
                      <w:rFonts w:ascii="Arial" w:eastAsia="Times New Roman" w:hAnsi="Arial" w:cs="Arial"/>
                      <w:color w:val="494949"/>
                      <w:sz w:val="18"/>
                      <w:szCs w:val="18"/>
                      <w:lang w:eastAsia="lv-LV"/>
                    </w:rPr>
                    <w:t>100%</w:t>
                  </w:r>
                </w:p>
              </w:tc>
            </w:tr>
          </w:tbl>
          <w:p w:rsidR="00DD2CF8" w:rsidRDefault="00DD2CF8"/>
        </w:tc>
        <w:tc>
          <w:tcPr>
            <w:tcW w:w="6379" w:type="dxa"/>
          </w:tcPr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17"/>
              <w:gridCol w:w="1530"/>
            </w:tblGrid>
            <w:tr w:rsidR="00B11A2C" w:rsidRPr="00F840A3" w:rsidTr="009E134C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840A3" w:rsidRPr="00DA73F8" w:rsidRDefault="00F840A3" w:rsidP="009E134C">
                  <w:pPr>
                    <w:spacing w:after="0" w:line="408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lv-LV"/>
                    </w:rPr>
                  </w:pPr>
                  <w:r w:rsidRPr="00DA73F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lv-LV"/>
                    </w:rPr>
                    <w:lastRenderedPageBreak/>
                    <w:t>Atbalstāmā darbība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840A3" w:rsidRPr="00DA73F8" w:rsidRDefault="00F840A3" w:rsidP="009E134C">
                  <w:pPr>
                    <w:spacing w:after="0" w:line="408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lv-LV"/>
                    </w:rPr>
                  </w:pPr>
                  <w:r w:rsidRPr="00DA73F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lv-LV"/>
                    </w:rPr>
                    <w:t>Intensitāte</w:t>
                  </w:r>
                </w:p>
              </w:tc>
            </w:tr>
            <w:tr w:rsidR="00F840A3" w:rsidRPr="00F840A3" w:rsidTr="009E134C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840A3" w:rsidRPr="00DA73F8" w:rsidRDefault="00F840A3" w:rsidP="00DC7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lv-LV"/>
                    </w:rPr>
                  </w:pPr>
                  <w:r w:rsidRPr="00DA73F8">
                    <w:rPr>
                      <w:rFonts w:ascii="Arial" w:eastAsia="Times New Roman" w:hAnsi="Arial" w:cs="Arial"/>
                      <w:sz w:val="18"/>
                      <w:szCs w:val="18"/>
                      <w:lang w:eastAsia="lv-LV"/>
                    </w:rPr>
                    <w:t xml:space="preserve">Dalība starptautiskajās izstādēs ārvalstīs un </w:t>
                  </w:r>
                  <w:r w:rsidR="00DC7593" w:rsidRPr="00DA73F8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lv-LV"/>
                    </w:rPr>
                    <w:t xml:space="preserve">dalība konferencēs, semināros ārvalstīs </w:t>
                  </w:r>
                  <w:r w:rsidR="00DC7593" w:rsidRPr="00DA73F8">
                    <w:rPr>
                      <w:rFonts w:ascii="Arial" w:eastAsia="Times New Roman" w:hAnsi="Arial" w:cs="Arial"/>
                      <w:b/>
                      <w:sz w:val="18"/>
                      <w:szCs w:val="18"/>
                      <w:u w:val="single"/>
                      <w:lang w:eastAsia="lv-LV"/>
                    </w:rPr>
                    <w:t>ar stendu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840A3" w:rsidRPr="00DA73F8" w:rsidRDefault="00DC7593" w:rsidP="009E1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lv-LV"/>
                    </w:rPr>
                  </w:pPr>
                  <w:r w:rsidRPr="001F3D24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lv-LV"/>
                    </w:rPr>
                    <w:t>50%</w:t>
                  </w:r>
                </w:p>
              </w:tc>
            </w:tr>
            <w:tr w:rsidR="00B11A2C" w:rsidRPr="00F840A3" w:rsidTr="009E134C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840A3" w:rsidRPr="00DA73F8" w:rsidRDefault="00F840A3" w:rsidP="009E1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lv-LV"/>
                    </w:rPr>
                  </w:pPr>
                  <w:r w:rsidRPr="00DA73F8">
                    <w:rPr>
                      <w:rFonts w:ascii="Arial" w:eastAsia="Times New Roman" w:hAnsi="Arial" w:cs="Arial"/>
                      <w:sz w:val="18"/>
                      <w:szCs w:val="18"/>
                      <w:lang w:eastAsia="lv-LV"/>
                    </w:rPr>
                    <w:t>Ražotņu un p</w:t>
                  </w:r>
                  <w:r w:rsidR="00A96A24" w:rsidRPr="00DA73F8">
                    <w:rPr>
                      <w:rFonts w:ascii="Arial" w:eastAsia="Times New Roman" w:hAnsi="Arial" w:cs="Arial"/>
                      <w:sz w:val="18"/>
                      <w:szCs w:val="18"/>
                      <w:lang w:eastAsia="lv-LV"/>
                    </w:rPr>
                    <w:t>roduktu atbilstības novērtēšana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840A3" w:rsidRPr="00DA73F8" w:rsidRDefault="00A96A24" w:rsidP="009E1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lv-LV"/>
                    </w:rPr>
                  </w:pPr>
                  <w:r w:rsidRPr="001F3D24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lv-LV"/>
                    </w:rPr>
                    <w:t>5</w:t>
                  </w:r>
                  <w:r w:rsidR="00F840A3" w:rsidRPr="001F3D24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lv-LV"/>
                    </w:rPr>
                    <w:t>0%</w:t>
                  </w:r>
                </w:p>
              </w:tc>
            </w:tr>
            <w:tr w:rsidR="00B11A2C" w:rsidRPr="00F840A3" w:rsidTr="009E134C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840A3" w:rsidRPr="00DA73F8" w:rsidRDefault="00F840A3" w:rsidP="009E1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lv-LV"/>
                    </w:rPr>
                  </w:pPr>
                  <w:r w:rsidRPr="00DA73F8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lv-LV"/>
                    </w:rPr>
                    <w:lastRenderedPageBreak/>
                    <w:t>LIAA</w:t>
                  </w:r>
                  <w:r w:rsidRPr="00DA73F8">
                    <w:rPr>
                      <w:rFonts w:ascii="Arial" w:eastAsia="Times New Roman" w:hAnsi="Arial" w:cs="Arial"/>
                      <w:sz w:val="18"/>
                      <w:szCs w:val="18"/>
                      <w:lang w:eastAsia="lv-LV"/>
                    </w:rPr>
                    <w:t xml:space="preserve"> organizētās valsts vizītes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840A3" w:rsidRPr="00DA73F8" w:rsidRDefault="00F840A3" w:rsidP="009E1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lv-LV"/>
                    </w:rPr>
                  </w:pPr>
                  <w:r w:rsidRPr="001F3D24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lv-LV"/>
                    </w:rPr>
                    <w:t>50%</w:t>
                  </w:r>
                </w:p>
              </w:tc>
            </w:tr>
            <w:tr w:rsidR="00B11A2C" w:rsidRPr="00F840A3" w:rsidTr="009E134C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840A3" w:rsidRPr="00DA73F8" w:rsidRDefault="00F840A3" w:rsidP="00F840A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lv-LV"/>
                    </w:rPr>
                  </w:pPr>
                  <w:bookmarkStart w:id="0" w:name="_GoBack" w:colFirst="1" w:colLast="1"/>
                  <w:r w:rsidRPr="00DA73F8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lv-LV"/>
                    </w:rPr>
                    <w:t xml:space="preserve">LIAA </w:t>
                  </w:r>
                  <w:r w:rsidRPr="00DA73F8">
                    <w:rPr>
                      <w:rFonts w:ascii="Arial" w:eastAsia="Times New Roman" w:hAnsi="Arial" w:cs="Arial"/>
                      <w:sz w:val="18"/>
                      <w:szCs w:val="18"/>
                      <w:lang w:eastAsia="lv-LV"/>
                    </w:rPr>
                    <w:t>organizētās tirdzniecības misijas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840A3" w:rsidRPr="001F3D24" w:rsidRDefault="00DC7593" w:rsidP="009E134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lv-LV"/>
                    </w:rPr>
                  </w:pPr>
                  <w:r w:rsidRPr="001F3D24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lv-LV"/>
                    </w:rPr>
                    <w:t>50%</w:t>
                  </w:r>
                </w:p>
              </w:tc>
            </w:tr>
            <w:tr w:rsidR="007A5BA6" w:rsidRPr="00F840A3" w:rsidTr="009E134C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37345" w:rsidRPr="00DA73F8" w:rsidRDefault="007A5BA6" w:rsidP="007A5BA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lv-LV"/>
                    </w:rPr>
                  </w:pPr>
                  <w:r w:rsidRPr="00DA73F8">
                    <w:rPr>
                      <w:rFonts w:ascii="Arial" w:eastAsia="Times New Roman" w:hAnsi="Arial" w:cs="Arial"/>
                      <w:sz w:val="18"/>
                      <w:szCs w:val="18"/>
                      <w:lang w:eastAsia="lv-LV"/>
                    </w:rPr>
                    <w:t>Biedrības vai nodibinājuma, pašvaldības, plānošanas reģiona organizētās tirdzniecības misija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A5BA6" w:rsidRPr="001F3D24" w:rsidRDefault="007A5BA6" w:rsidP="009E134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lv-LV"/>
                    </w:rPr>
                  </w:pPr>
                  <w:r w:rsidRPr="001F3D24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lv-LV"/>
                    </w:rPr>
                    <w:t>25%</w:t>
                  </w:r>
                </w:p>
              </w:tc>
            </w:tr>
            <w:bookmarkEnd w:id="0"/>
            <w:tr w:rsidR="00A96A24" w:rsidRPr="00F840A3" w:rsidTr="009E134C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96A24" w:rsidRPr="00DA73F8" w:rsidRDefault="00A96A24" w:rsidP="009E1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lv-LV"/>
                    </w:rPr>
                  </w:pPr>
                  <w:r w:rsidRPr="00DA73F8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lv-LV"/>
                    </w:rPr>
                    <w:t xml:space="preserve">LIAA </w:t>
                  </w:r>
                  <w:r w:rsidRPr="00DA73F8">
                    <w:rPr>
                      <w:rFonts w:ascii="Arial" w:eastAsia="Times New Roman" w:hAnsi="Arial" w:cs="Arial"/>
                      <w:sz w:val="18"/>
                      <w:szCs w:val="18"/>
                      <w:lang w:eastAsia="lv-LV"/>
                    </w:rPr>
                    <w:t>organizētie nacionālie stendi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96A24" w:rsidRPr="00DA73F8" w:rsidRDefault="00A96A24" w:rsidP="009E1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lv-LV"/>
                    </w:rPr>
                  </w:pPr>
                  <w:r w:rsidRPr="00DA73F8">
                    <w:rPr>
                      <w:rFonts w:ascii="Arial" w:eastAsia="Times New Roman" w:hAnsi="Arial" w:cs="Arial"/>
                      <w:sz w:val="18"/>
                      <w:szCs w:val="18"/>
                      <w:lang w:eastAsia="lv-LV"/>
                    </w:rPr>
                    <w:t>100% - dalības izmaksas</w:t>
                  </w:r>
                </w:p>
              </w:tc>
            </w:tr>
            <w:tr w:rsidR="00B11A2C" w:rsidRPr="00F840A3" w:rsidTr="009E134C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11A2C" w:rsidRPr="00DA73F8" w:rsidRDefault="00B11A2C" w:rsidP="009E134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lv-LV"/>
                    </w:rPr>
                  </w:pPr>
                  <w:r w:rsidRPr="00DA73F8">
                    <w:rPr>
                      <w:rFonts w:ascii="Arial" w:eastAsia="Times New Roman" w:hAnsi="Arial" w:cs="Arial"/>
                      <w:sz w:val="18"/>
                      <w:szCs w:val="18"/>
                      <w:lang w:eastAsia="lv-LV"/>
                    </w:rPr>
                    <w:t>Darījumu tūrisma pasākumu organizēšana Latvijā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11A2C" w:rsidRPr="00DA73F8" w:rsidRDefault="00B11A2C" w:rsidP="009E1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lv-LV"/>
                    </w:rPr>
                  </w:pPr>
                  <w:r w:rsidRPr="00DA73F8">
                    <w:rPr>
                      <w:rFonts w:ascii="Arial" w:eastAsia="Times New Roman" w:hAnsi="Arial" w:cs="Arial"/>
                      <w:sz w:val="18"/>
                      <w:szCs w:val="18"/>
                      <w:lang w:eastAsia="lv-LV"/>
                    </w:rPr>
                    <w:t>10%</w:t>
                  </w:r>
                </w:p>
              </w:tc>
            </w:tr>
            <w:tr w:rsidR="00B11A2C" w:rsidRPr="00F840A3" w:rsidTr="009E134C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840A3" w:rsidRPr="00DA73F8" w:rsidRDefault="00F840A3" w:rsidP="009E1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lv-LV"/>
                    </w:rPr>
                  </w:pPr>
                  <w:r w:rsidRPr="00DA73F8">
                    <w:rPr>
                      <w:rFonts w:ascii="Arial" w:eastAsia="Times New Roman" w:hAnsi="Arial" w:cs="Arial"/>
                      <w:sz w:val="18"/>
                      <w:szCs w:val="18"/>
                      <w:lang w:eastAsia="lv-LV"/>
                    </w:rPr>
                    <w:t>LIAA konsultāciju izmaksas (tajā skaitā Latvijas ārvalstu ekonomisko pārstāvniecību konsultāciju izmaksas)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840A3" w:rsidRPr="00DA73F8" w:rsidRDefault="00F840A3" w:rsidP="009E1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lv-LV"/>
                    </w:rPr>
                  </w:pPr>
                  <w:r w:rsidRPr="00DA73F8">
                    <w:rPr>
                      <w:rFonts w:ascii="Arial" w:eastAsia="Times New Roman" w:hAnsi="Arial" w:cs="Arial"/>
                      <w:sz w:val="18"/>
                      <w:szCs w:val="18"/>
                      <w:lang w:eastAsia="lv-LV"/>
                    </w:rPr>
                    <w:t>100%</w:t>
                  </w:r>
                </w:p>
              </w:tc>
            </w:tr>
          </w:tbl>
          <w:p w:rsidR="00DD2CF8" w:rsidRDefault="00DD2CF8"/>
        </w:tc>
      </w:tr>
    </w:tbl>
    <w:p w:rsidR="002335F7" w:rsidRDefault="002335F7"/>
    <w:p w:rsidR="007D62BF" w:rsidRDefault="007D62BF">
      <w:pPr>
        <w:rPr>
          <w:rFonts w:ascii="Arial" w:eastAsia="Times New Roman" w:hAnsi="Arial" w:cs="Arial"/>
          <w:b/>
          <w:color w:val="34302B"/>
          <w:sz w:val="20"/>
          <w:szCs w:val="20"/>
          <w:u w:val="single"/>
          <w:lang w:eastAsia="lv-LV"/>
        </w:rPr>
      </w:pPr>
      <w:r>
        <w:rPr>
          <w:rFonts w:ascii="Arial" w:eastAsia="Times New Roman" w:hAnsi="Arial" w:cs="Arial"/>
          <w:b/>
          <w:color w:val="34302B"/>
          <w:sz w:val="20"/>
          <w:szCs w:val="20"/>
          <w:u w:val="single"/>
          <w:lang w:eastAsia="lv-LV"/>
        </w:rPr>
        <w:br w:type="page"/>
      </w:r>
    </w:p>
    <w:p w:rsidR="00512AD0" w:rsidRDefault="00512AD0">
      <w:pPr>
        <w:rPr>
          <w:rFonts w:ascii="Arial" w:eastAsia="Times New Roman" w:hAnsi="Arial" w:cs="Arial"/>
          <w:b/>
          <w:color w:val="34302B"/>
          <w:sz w:val="20"/>
          <w:szCs w:val="20"/>
          <w:u w:val="single"/>
          <w:lang w:eastAsia="lv-LV"/>
        </w:rPr>
      </w:pPr>
      <w:r w:rsidRPr="00DD2CF8">
        <w:rPr>
          <w:rFonts w:ascii="Arial" w:eastAsia="Times New Roman" w:hAnsi="Arial" w:cs="Arial"/>
          <w:b/>
          <w:color w:val="34302B"/>
          <w:sz w:val="20"/>
          <w:szCs w:val="20"/>
          <w:u w:val="single"/>
          <w:lang w:eastAsia="lv-LV"/>
        </w:rPr>
        <w:lastRenderedPageBreak/>
        <w:t>Projektā Nr.3.2.1.2/16/I/00</w:t>
      </w:r>
      <w:r>
        <w:rPr>
          <w:rFonts w:ascii="Arial" w:eastAsia="Times New Roman" w:hAnsi="Arial" w:cs="Arial"/>
          <w:b/>
          <w:color w:val="34302B"/>
          <w:sz w:val="20"/>
          <w:szCs w:val="20"/>
          <w:u w:val="single"/>
          <w:lang w:eastAsia="lv-LV"/>
        </w:rPr>
        <w:t>2 – Tūrisms</w:t>
      </w:r>
    </w:p>
    <w:tbl>
      <w:tblPr>
        <w:tblStyle w:val="TableGrid"/>
        <w:tblW w:w="15451" w:type="dxa"/>
        <w:tblInd w:w="-601" w:type="dxa"/>
        <w:tblLook w:val="04A0" w:firstRow="1" w:lastRow="0" w:firstColumn="1" w:lastColumn="0" w:noHBand="0" w:noVBand="1"/>
      </w:tblPr>
      <w:tblGrid>
        <w:gridCol w:w="3441"/>
        <w:gridCol w:w="6482"/>
        <w:gridCol w:w="5528"/>
      </w:tblGrid>
      <w:tr w:rsidR="004F097D" w:rsidTr="009E134C">
        <w:tc>
          <w:tcPr>
            <w:tcW w:w="3441" w:type="dxa"/>
          </w:tcPr>
          <w:p w:rsidR="004F097D" w:rsidRPr="00A64584" w:rsidRDefault="004F097D" w:rsidP="009E134C">
            <w:pP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lv-LV"/>
              </w:rPr>
            </w:pPr>
            <w:r w:rsidRPr="00A64584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lv-LV"/>
              </w:rPr>
              <w:t>Maksājuma pieprasījumu iesniegšanas termiņš</w:t>
            </w:r>
          </w:p>
          <w:p w:rsidR="004F097D" w:rsidRPr="00A64584" w:rsidRDefault="004F097D" w:rsidP="009E134C">
            <w:pP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lv-LV"/>
              </w:rPr>
            </w:pPr>
          </w:p>
        </w:tc>
        <w:tc>
          <w:tcPr>
            <w:tcW w:w="6482" w:type="dxa"/>
          </w:tcPr>
          <w:p w:rsidR="004F097D" w:rsidRDefault="004F097D" w:rsidP="009E134C">
            <w:pPr>
              <w:rPr>
                <w:rFonts w:ascii="Arial" w:hAnsi="Arial" w:cs="Arial"/>
                <w:color w:val="34302B"/>
                <w:sz w:val="18"/>
                <w:szCs w:val="18"/>
              </w:rPr>
            </w:pPr>
            <w:r>
              <w:rPr>
                <w:rFonts w:ascii="Arial" w:hAnsi="Arial" w:cs="Arial"/>
                <w:color w:val="34302B"/>
                <w:sz w:val="18"/>
                <w:szCs w:val="18"/>
              </w:rPr>
              <w:t>Ne vēlāk kā trīs mēnešu laikā no datuma, kad ir beigusies atbilstošā darbība</w:t>
            </w:r>
          </w:p>
          <w:p w:rsidR="004F097D" w:rsidRDefault="004F097D" w:rsidP="009E134C"/>
        </w:tc>
        <w:tc>
          <w:tcPr>
            <w:tcW w:w="5528" w:type="dxa"/>
          </w:tcPr>
          <w:p w:rsidR="004F097D" w:rsidRDefault="004F097D" w:rsidP="009E134C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Izmaksas, kas radušās</w:t>
            </w:r>
            <w:r w:rsidR="00600F9A">
              <w:rPr>
                <w:rFonts w:ascii="Arial" w:hAnsi="Arial" w:cs="Arial"/>
                <w:i/>
                <w:sz w:val="18"/>
                <w:szCs w:val="18"/>
              </w:rPr>
              <w:t xml:space="preserve"> par atbalstāmajām darbībām </w:t>
            </w:r>
            <w:r w:rsidR="00600F9A" w:rsidRPr="00A378F5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tūrisma jomā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līdz MK noteikumu grozījumu spēkā stāšanās, tiks atbalstītas saskaņā ar noteikumiem, kas ir spēkā </w:t>
            </w:r>
            <w:r w:rsidR="00600F9A">
              <w:rPr>
                <w:rFonts w:ascii="Arial" w:hAnsi="Arial" w:cs="Arial"/>
                <w:i/>
                <w:sz w:val="18"/>
                <w:szCs w:val="18"/>
              </w:rPr>
              <w:t>līdz 2018.gada 1.augustam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600F9A" w:rsidRPr="00A01EEA" w:rsidRDefault="00600F9A" w:rsidP="009E134C">
            <w:pPr>
              <w:jc w:val="both"/>
              <w:rPr>
                <w:rFonts w:ascii="Arial" w:hAnsi="Arial" w:cs="Arial"/>
                <w:i/>
                <w:color w:val="34302B"/>
                <w:sz w:val="18"/>
                <w:szCs w:val="18"/>
              </w:rPr>
            </w:pPr>
          </w:p>
          <w:p w:rsidR="004F097D" w:rsidRDefault="00600F9A" w:rsidP="00600F9A">
            <w:pPr>
              <w:jc w:val="both"/>
            </w:pPr>
            <w:r>
              <w:rPr>
                <w:rFonts w:ascii="Arial" w:hAnsi="Arial" w:cs="Arial"/>
                <w:color w:val="34302B"/>
                <w:sz w:val="18"/>
                <w:szCs w:val="18"/>
              </w:rPr>
              <w:t>Par dalību LIAA organizētajos nacionālajos stendos starptautiskās tūrisma izstādēs ārvalstīs ne vēlāk kā trīs mēnešu laikā no datuma, kad ir beigusies atbilstošā darbība</w:t>
            </w:r>
          </w:p>
        </w:tc>
      </w:tr>
      <w:tr w:rsidR="004F097D" w:rsidTr="009E134C">
        <w:tc>
          <w:tcPr>
            <w:tcW w:w="3441" w:type="dxa"/>
          </w:tcPr>
          <w:p w:rsidR="004F097D" w:rsidRPr="00A64584" w:rsidRDefault="004F097D" w:rsidP="00512AD0">
            <w:pP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lv-LV"/>
              </w:rPr>
            </w:pPr>
            <w:r w:rsidRPr="00A64584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lv-LV"/>
              </w:rPr>
              <w:t>Atbalstāmās darbības</w:t>
            </w:r>
          </w:p>
          <w:p w:rsidR="004F097D" w:rsidRPr="00A64584" w:rsidRDefault="004F097D" w:rsidP="007D62BF">
            <w:pPr>
              <w:tabs>
                <w:tab w:val="left" w:pos="2119"/>
              </w:tabs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lv-LV"/>
              </w:rPr>
              <w:tab/>
            </w:r>
          </w:p>
        </w:tc>
        <w:tc>
          <w:tcPr>
            <w:tcW w:w="6482" w:type="dxa"/>
          </w:tcPr>
          <w:p w:rsidR="004F097D" w:rsidRPr="007D62BF" w:rsidRDefault="004F097D" w:rsidP="007D62B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34302B"/>
                <w:sz w:val="18"/>
                <w:szCs w:val="18"/>
              </w:rPr>
            </w:pPr>
            <w:r w:rsidRPr="007D62BF">
              <w:rPr>
                <w:rFonts w:ascii="Arial" w:hAnsi="Arial" w:cs="Arial"/>
                <w:color w:val="34302B"/>
                <w:sz w:val="18"/>
                <w:szCs w:val="18"/>
              </w:rPr>
              <w:t xml:space="preserve">Dalība starptautiskās tūrisma izstādēs ar individuālo stendu ārvalstīs </w:t>
            </w:r>
          </w:p>
          <w:p w:rsidR="004F097D" w:rsidRPr="007D62BF" w:rsidRDefault="004F097D" w:rsidP="007D62BF">
            <w:pPr>
              <w:pStyle w:val="ListParagraph"/>
              <w:numPr>
                <w:ilvl w:val="0"/>
                <w:numId w:val="19"/>
              </w:numPr>
              <w:jc w:val="both"/>
            </w:pPr>
            <w:r w:rsidRPr="007D62BF">
              <w:rPr>
                <w:rFonts w:ascii="Arial" w:hAnsi="Arial" w:cs="Arial"/>
                <w:color w:val="34302B"/>
                <w:sz w:val="18"/>
                <w:szCs w:val="18"/>
              </w:rPr>
              <w:t>Dalība LIAA nacionālajos stendos starptautiskās tūrisma izstādēs ārvalstīs</w:t>
            </w:r>
            <w:r>
              <w:rPr>
                <w:rFonts w:ascii="Arial" w:hAnsi="Arial" w:cs="Arial"/>
                <w:color w:val="34302B"/>
                <w:sz w:val="18"/>
                <w:szCs w:val="18"/>
              </w:rPr>
              <w:t xml:space="preserve"> </w:t>
            </w:r>
          </w:p>
          <w:p w:rsidR="004F097D" w:rsidRPr="007D62BF" w:rsidRDefault="004F097D" w:rsidP="007D62BF">
            <w:pPr>
              <w:pStyle w:val="ListParagraph"/>
              <w:numPr>
                <w:ilvl w:val="0"/>
                <w:numId w:val="19"/>
              </w:numPr>
            </w:pPr>
            <w:r w:rsidRPr="007D62BF">
              <w:rPr>
                <w:rFonts w:ascii="Arial" w:hAnsi="Arial" w:cs="Arial"/>
                <w:color w:val="34302B"/>
                <w:sz w:val="18"/>
                <w:szCs w:val="18"/>
              </w:rPr>
              <w:t>Dalība ar tūrismu saistītās konferencēs un semināros ārvalstīs</w:t>
            </w:r>
            <w:r>
              <w:rPr>
                <w:rFonts w:ascii="Arial" w:hAnsi="Arial" w:cs="Arial"/>
                <w:color w:val="34302B"/>
                <w:sz w:val="18"/>
                <w:szCs w:val="18"/>
              </w:rPr>
              <w:t xml:space="preserve"> </w:t>
            </w:r>
          </w:p>
          <w:p w:rsidR="004F097D" w:rsidRPr="007D62BF" w:rsidRDefault="004F097D" w:rsidP="007D62BF">
            <w:pPr>
              <w:pStyle w:val="ListParagraph"/>
              <w:numPr>
                <w:ilvl w:val="0"/>
                <w:numId w:val="19"/>
              </w:numPr>
            </w:pPr>
            <w:r>
              <w:rPr>
                <w:rFonts w:ascii="Arial" w:hAnsi="Arial" w:cs="Arial"/>
                <w:color w:val="34302B"/>
                <w:sz w:val="18"/>
                <w:szCs w:val="18"/>
              </w:rPr>
              <w:t>D</w:t>
            </w:r>
            <w:r w:rsidRPr="007D62BF">
              <w:rPr>
                <w:rFonts w:ascii="Arial" w:hAnsi="Arial" w:cs="Arial"/>
                <w:color w:val="34302B"/>
                <w:sz w:val="18"/>
                <w:szCs w:val="18"/>
              </w:rPr>
              <w:t>alība tirdzniecības misijās ārvalstīs</w:t>
            </w:r>
            <w:r>
              <w:rPr>
                <w:rFonts w:ascii="Arial" w:hAnsi="Arial" w:cs="Arial"/>
                <w:color w:val="34302B"/>
                <w:sz w:val="18"/>
                <w:szCs w:val="18"/>
              </w:rPr>
              <w:t xml:space="preserve"> </w:t>
            </w:r>
          </w:p>
          <w:p w:rsidR="004F097D" w:rsidRDefault="004F097D" w:rsidP="007D62BF">
            <w:pPr>
              <w:pStyle w:val="ListParagraph"/>
              <w:numPr>
                <w:ilvl w:val="0"/>
                <w:numId w:val="19"/>
              </w:numPr>
            </w:pPr>
            <w:r w:rsidRPr="007D62BF">
              <w:rPr>
                <w:rFonts w:ascii="Arial" w:hAnsi="Arial" w:cs="Arial"/>
                <w:color w:val="34302B"/>
                <w:sz w:val="18"/>
                <w:szCs w:val="18"/>
              </w:rPr>
              <w:t>Darījumu tūrisma pasākumu organizēšanu Latvijā</w:t>
            </w:r>
          </w:p>
        </w:tc>
        <w:tc>
          <w:tcPr>
            <w:tcW w:w="5528" w:type="dxa"/>
          </w:tcPr>
          <w:p w:rsidR="004F097D" w:rsidRPr="007D62BF" w:rsidRDefault="004F097D" w:rsidP="000A2ABC">
            <w:pPr>
              <w:pStyle w:val="ListParagraph"/>
              <w:numPr>
                <w:ilvl w:val="0"/>
                <w:numId w:val="19"/>
              </w:numPr>
              <w:jc w:val="both"/>
            </w:pPr>
            <w:r w:rsidRPr="000A2ABC">
              <w:rPr>
                <w:rFonts w:ascii="Arial" w:hAnsi="Arial" w:cs="Arial"/>
                <w:color w:val="34302B"/>
                <w:sz w:val="18"/>
                <w:szCs w:val="18"/>
              </w:rPr>
              <w:t xml:space="preserve">Dalība LIAA nacionālajos stendos starptautiskās tūrisma izstādēs ārvalstīs </w:t>
            </w:r>
          </w:p>
          <w:p w:rsidR="004F097D" w:rsidRDefault="004F097D" w:rsidP="007D62BF">
            <w:pPr>
              <w:jc w:val="both"/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eastAsia="lv-LV"/>
              </w:rPr>
            </w:pPr>
          </w:p>
          <w:p w:rsidR="004F097D" w:rsidRDefault="004F097D" w:rsidP="00A378F5">
            <w:pPr>
              <w:ind w:left="54"/>
              <w:jc w:val="both"/>
            </w:pPr>
            <w:r w:rsidRPr="000A2ABC"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eastAsia="lv-LV"/>
              </w:rPr>
              <w:t xml:space="preserve">Visas </w:t>
            </w:r>
            <w:r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eastAsia="lv-LV"/>
              </w:rPr>
              <w:t xml:space="preserve">pārējās </w:t>
            </w:r>
            <w:r w:rsidRPr="000A2ABC"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eastAsia="lv-LV"/>
              </w:rPr>
              <w:t xml:space="preserve">tūrisma projekta aktivitātes ir pārceltas uz uzņēmējdarbības sadaļu. Tūrisma nozares uzņēmumiem, kas piedalīsies šajās aktivitātēs </w:t>
            </w:r>
            <w:r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eastAsia="lv-LV"/>
              </w:rPr>
              <w:t>(d</w:t>
            </w:r>
            <w:r w:rsidRPr="00FB2DED"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eastAsia="lv-LV"/>
              </w:rPr>
              <w:t>alība starptautiskās tūrisma izstādēs ar individuālo stendu ārvalstīs un dalība konferencēs, semināros ārvalstīs ar stendu, dalība LIAA organizētās tirdzniecības misijās ārvalstīs, darījumu tūrisma pasākumu organizēšanu Latvijā</w:t>
            </w:r>
            <w:r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eastAsia="lv-LV"/>
              </w:rPr>
              <w:t xml:space="preserve">) </w:t>
            </w:r>
            <w:r w:rsidRPr="000A2ABC"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eastAsia="lv-LV"/>
              </w:rPr>
              <w:t xml:space="preserve">un kuriem ir noslēgts ar LIAA tikai tūrisma atbalsta līgums, ir jānoslēdz uzņēmējdarbības līgums.  </w:t>
            </w:r>
          </w:p>
        </w:tc>
      </w:tr>
      <w:tr w:rsidR="004F097D" w:rsidTr="009E134C">
        <w:tc>
          <w:tcPr>
            <w:tcW w:w="3441" w:type="dxa"/>
          </w:tcPr>
          <w:p w:rsidR="004F097D" w:rsidRPr="00A64584" w:rsidRDefault="004F097D" w:rsidP="00FB2DED">
            <w:pP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lv-LV"/>
              </w:rPr>
            </w:pPr>
            <w:r w:rsidRPr="00A64584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lv-LV"/>
              </w:rPr>
              <w:t>At</w:t>
            </w: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lv-LV"/>
              </w:rPr>
              <w:t>tiecināmās</w:t>
            </w:r>
            <w:r w:rsidRPr="00A64584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lv-LV"/>
              </w:rPr>
              <w:t xml:space="preserve"> izmaksas</w:t>
            </w:r>
          </w:p>
          <w:p w:rsidR="004F097D" w:rsidRPr="00A64584" w:rsidRDefault="004F097D" w:rsidP="00512AD0">
            <w:pP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lv-LV"/>
              </w:rPr>
            </w:pPr>
          </w:p>
        </w:tc>
        <w:tc>
          <w:tcPr>
            <w:tcW w:w="6482" w:type="dxa"/>
          </w:tcPr>
          <w:p w:rsidR="004F097D" w:rsidRPr="00E94589" w:rsidRDefault="004F097D" w:rsidP="00BB63BB">
            <w:pPr>
              <w:ind w:left="421"/>
              <w:jc w:val="both"/>
              <w:rPr>
                <w:rFonts w:ascii="Arial" w:eastAsia="Times New Roman" w:hAnsi="Arial" w:cs="Arial"/>
                <w:color w:val="494949"/>
                <w:sz w:val="20"/>
                <w:szCs w:val="20"/>
                <w:u w:val="single"/>
                <w:lang w:eastAsia="lv-LV"/>
              </w:rPr>
            </w:pPr>
            <w:r w:rsidRPr="00E94589">
              <w:rPr>
                <w:rFonts w:ascii="Arial" w:eastAsia="Times New Roman" w:hAnsi="Arial" w:cs="Arial"/>
                <w:b/>
                <w:color w:val="494949"/>
                <w:sz w:val="20"/>
                <w:szCs w:val="20"/>
                <w:u w:val="single"/>
                <w:lang w:eastAsia="lv-LV"/>
              </w:rPr>
              <w:t xml:space="preserve">Dalībai LIAA organizētajos nacionālajos stendos </w:t>
            </w:r>
            <w:r>
              <w:rPr>
                <w:rFonts w:ascii="Arial" w:eastAsia="Times New Roman" w:hAnsi="Arial" w:cs="Arial"/>
                <w:b/>
                <w:color w:val="494949"/>
                <w:sz w:val="20"/>
                <w:szCs w:val="20"/>
                <w:u w:val="single"/>
                <w:lang w:eastAsia="lv-LV"/>
              </w:rPr>
              <w:t>starptautiskās tūrisma izstādēs ārvalstīs</w:t>
            </w:r>
          </w:p>
          <w:p w:rsidR="004F097D" w:rsidRPr="00BB63BB" w:rsidRDefault="004F097D" w:rsidP="00BB63BB">
            <w:pPr>
              <w:jc w:val="both"/>
            </w:pPr>
          </w:p>
          <w:p w:rsidR="004F097D" w:rsidRPr="00E9507A" w:rsidRDefault="004F097D" w:rsidP="00F37474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B57AEE">
              <w:rPr>
                <w:rFonts w:ascii="Arial" w:hAnsi="Arial" w:cs="Arial"/>
                <w:color w:val="34302B"/>
                <w:sz w:val="18"/>
                <w:szCs w:val="18"/>
              </w:rPr>
              <w:t>Ekspozīcijas laukuma noma, stenda konstrukcijas izgatavošanas un uzstādīšanas izmaksas, uzņēmumu reģistrācijas maksa izstādē, prezentācijas un degustācijas materiālu transportēšanas u</w:t>
            </w:r>
            <w:r>
              <w:rPr>
                <w:rFonts w:ascii="Arial" w:hAnsi="Arial" w:cs="Arial"/>
                <w:color w:val="34302B"/>
                <w:sz w:val="18"/>
                <w:szCs w:val="18"/>
              </w:rPr>
              <w:t>.</w:t>
            </w:r>
            <w:r w:rsidRPr="00B57AEE">
              <w:rPr>
                <w:rFonts w:ascii="Arial" w:hAnsi="Arial" w:cs="Arial"/>
                <w:color w:val="34302B"/>
                <w:sz w:val="18"/>
                <w:szCs w:val="18"/>
              </w:rPr>
              <w:t>tml. izdevumi, kā arī konsultatīvs atbalsts sagatavojoties izstādei, uzrunājot potenciālos partnerus, organizēj</w:t>
            </w:r>
            <w:r>
              <w:rPr>
                <w:rFonts w:ascii="Arial" w:hAnsi="Arial" w:cs="Arial"/>
                <w:color w:val="34302B"/>
                <w:sz w:val="18"/>
                <w:szCs w:val="18"/>
              </w:rPr>
              <w:t>ot tikšanās un strādājot stendā</w:t>
            </w:r>
          </w:p>
          <w:p w:rsidR="004F097D" w:rsidRPr="001E782E" w:rsidRDefault="004F097D" w:rsidP="00F37474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  <w:r w:rsidRPr="00C44F0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lv-LV"/>
              </w:rPr>
              <w:t>ceļa (transporta) izdevumi</w:t>
            </w: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 xml:space="preserve"> ne vairāk kā trim personām</w:t>
            </w:r>
          </w:p>
          <w:p w:rsidR="004F097D" w:rsidRPr="00FB2DED" w:rsidRDefault="004F097D" w:rsidP="00FB2DED">
            <w:pPr>
              <w:ind w:left="54"/>
              <w:rPr>
                <w:rFonts w:ascii="Arial" w:hAnsi="Arial" w:cs="Arial"/>
                <w:color w:val="34302B"/>
                <w:sz w:val="18"/>
                <w:szCs w:val="18"/>
              </w:rPr>
            </w:pPr>
          </w:p>
        </w:tc>
        <w:tc>
          <w:tcPr>
            <w:tcW w:w="5528" w:type="dxa"/>
          </w:tcPr>
          <w:p w:rsidR="004F097D" w:rsidRPr="00BB63BB" w:rsidRDefault="004F097D" w:rsidP="00BB63BB">
            <w:pPr>
              <w:ind w:left="421"/>
              <w:jc w:val="both"/>
              <w:rPr>
                <w:rFonts w:ascii="Arial" w:eastAsia="Times New Roman" w:hAnsi="Arial" w:cs="Arial"/>
                <w:color w:val="494949"/>
                <w:sz w:val="20"/>
                <w:szCs w:val="20"/>
                <w:u w:val="single"/>
                <w:lang w:eastAsia="lv-LV"/>
              </w:rPr>
            </w:pPr>
            <w:r w:rsidRPr="00E94589">
              <w:rPr>
                <w:rFonts w:ascii="Arial" w:eastAsia="Times New Roman" w:hAnsi="Arial" w:cs="Arial"/>
                <w:b/>
                <w:color w:val="494949"/>
                <w:sz w:val="20"/>
                <w:szCs w:val="20"/>
                <w:u w:val="single"/>
                <w:lang w:eastAsia="lv-LV"/>
              </w:rPr>
              <w:t xml:space="preserve">Dalībai LIAA organizētajos nacionālajos stendos </w:t>
            </w:r>
            <w:r>
              <w:rPr>
                <w:rFonts w:ascii="Arial" w:eastAsia="Times New Roman" w:hAnsi="Arial" w:cs="Arial"/>
                <w:b/>
                <w:color w:val="494949"/>
                <w:sz w:val="20"/>
                <w:szCs w:val="20"/>
                <w:u w:val="single"/>
                <w:lang w:eastAsia="lv-LV"/>
              </w:rPr>
              <w:t>starptautiskās tūrisma izstādēs ārvalstīs</w:t>
            </w:r>
          </w:p>
          <w:p w:rsidR="004F097D" w:rsidRPr="00BB63BB" w:rsidRDefault="004F097D" w:rsidP="00BB63BB">
            <w:pPr>
              <w:ind w:left="360"/>
              <w:jc w:val="both"/>
            </w:pPr>
          </w:p>
          <w:p w:rsidR="004F097D" w:rsidRPr="00E9507A" w:rsidRDefault="004F097D" w:rsidP="00F37474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jc w:val="both"/>
            </w:pPr>
            <w:r w:rsidRPr="00B57AEE">
              <w:rPr>
                <w:rFonts w:ascii="Arial" w:hAnsi="Arial" w:cs="Arial"/>
                <w:color w:val="34302B"/>
                <w:sz w:val="18"/>
                <w:szCs w:val="18"/>
              </w:rPr>
              <w:t>Ekspozīcijas laukuma noma, stenda konstrukcijas izgatavošanas un uzstādīšanas izmaksas, uzņēmumu reģistrācijas maksa izstādē, prezentācijas un degustācijas materiālu transportēšanas u</w:t>
            </w:r>
            <w:r>
              <w:rPr>
                <w:rFonts w:ascii="Arial" w:hAnsi="Arial" w:cs="Arial"/>
                <w:color w:val="34302B"/>
                <w:sz w:val="18"/>
                <w:szCs w:val="18"/>
              </w:rPr>
              <w:t>.</w:t>
            </w:r>
            <w:r w:rsidRPr="00B57AEE">
              <w:rPr>
                <w:rFonts w:ascii="Arial" w:hAnsi="Arial" w:cs="Arial"/>
                <w:color w:val="34302B"/>
                <w:sz w:val="18"/>
                <w:szCs w:val="18"/>
              </w:rPr>
              <w:t>tml. izdevumi, kā arī konsultatīvs atbalsts sagatavojoties izstādei, uzrunājot potenciālos partnerus, organizēj</w:t>
            </w:r>
            <w:r>
              <w:rPr>
                <w:rFonts w:ascii="Arial" w:hAnsi="Arial" w:cs="Arial"/>
                <w:color w:val="34302B"/>
                <w:sz w:val="18"/>
                <w:szCs w:val="18"/>
              </w:rPr>
              <w:t>ot tikšanās un strādājot stendā</w:t>
            </w:r>
          </w:p>
          <w:p w:rsidR="004F097D" w:rsidRPr="00A378F5" w:rsidRDefault="004F097D" w:rsidP="00A378F5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color w:val="34302B"/>
                <w:sz w:val="18"/>
                <w:szCs w:val="18"/>
              </w:rPr>
            </w:pPr>
            <w:r w:rsidRPr="00C44F0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lv-LV"/>
              </w:rPr>
              <w:t>ceļa (transporta) izdevumi</w:t>
            </w: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 xml:space="preserve"> ne vairāk kā trim personām</w:t>
            </w:r>
          </w:p>
        </w:tc>
      </w:tr>
      <w:tr w:rsidR="004F097D" w:rsidTr="009E134C">
        <w:tc>
          <w:tcPr>
            <w:tcW w:w="3441" w:type="dxa"/>
          </w:tcPr>
          <w:p w:rsidR="004F097D" w:rsidRPr="00F37474" w:rsidRDefault="004F097D" w:rsidP="00F37474">
            <w:pP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lv-LV"/>
              </w:rPr>
            </w:pPr>
            <w:r w:rsidRPr="00A64584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lv-LV"/>
              </w:rPr>
              <w:t>Atbalsta intensitāte</w:t>
            </w:r>
          </w:p>
        </w:tc>
        <w:tc>
          <w:tcPr>
            <w:tcW w:w="6482" w:type="dxa"/>
          </w:tcPr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7"/>
              <w:gridCol w:w="2663"/>
            </w:tblGrid>
            <w:tr w:rsidR="004F097D" w:rsidRPr="00F840A3" w:rsidTr="009E134C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097D" w:rsidRPr="00F840A3" w:rsidRDefault="004F097D" w:rsidP="009E134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94949"/>
                      <w:sz w:val="18"/>
                      <w:szCs w:val="18"/>
                      <w:lang w:eastAsia="lv-LV"/>
                    </w:rPr>
                  </w:pPr>
                  <w:r w:rsidRPr="00F840A3">
                    <w:rPr>
                      <w:rFonts w:ascii="Arial" w:eastAsia="Times New Roman" w:hAnsi="Arial" w:cs="Arial"/>
                      <w:b/>
                      <w:color w:val="494949"/>
                      <w:sz w:val="18"/>
                      <w:szCs w:val="18"/>
                      <w:lang w:eastAsia="lv-LV"/>
                    </w:rPr>
                    <w:t>LIAA</w:t>
                  </w:r>
                  <w:r w:rsidRPr="00F840A3">
                    <w:rPr>
                      <w:rFonts w:ascii="Arial" w:eastAsia="Times New Roman" w:hAnsi="Arial" w:cs="Arial"/>
                      <w:color w:val="494949"/>
                      <w:sz w:val="18"/>
                      <w:szCs w:val="18"/>
                      <w:lang w:eastAsia="lv-LV"/>
                    </w:rPr>
                    <w:t xml:space="preserve"> organizētie nacionālie stendi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097D" w:rsidRPr="00F840A3" w:rsidRDefault="004F097D" w:rsidP="009E134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94949"/>
                      <w:sz w:val="18"/>
                      <w:szCs w:val="18"/>
                      <w:lang w:eastAsia="lv-LV"/>
                    </w:rPr>
                  </w:pPr>
                  <w:r w:rsidRPr="00F840A3">
                    <w:rPr>
                      <w:rFonts w:ascii="Arial" w:eastAsia="Times New Roman" w:hAnsi="Arial" w:cs="Arial"/>
                      <w:color w:val="494949"/>
                      <w:sz w:val="18"/>
                      <w:szCs w:val="18"/>
                      <w:lang w:eastAsia="lv-LV"/>
                    </w:rPr>
                    <w:t>100% - dalības izmaksas</w:t>
                  </w:r>
                  <w:r w:rsidRPr="00F840A3">
                    <w:rPr>
                      <w:rFonts w:ascii="Arial" w:eastAsia="Times New Roman" w:hAnsi="Arial" w:cs="Arial"/>
                      <w:color w:val="494949"/>
                      <w:sz w:val="18"/>
                      <w:szCs w:val="18"/>
                      <w:lang w:eastAsia="lv-LV"/>
                    </w:rPr>
                    <w:br/>
                    <w:t>80% - ceļa izdevumi</w:t>
                  </w:r>
                </w:p>
              </w:tc>
            </w:tr>
          </w:tbl>
          <w:p w:rsidR="004F097D" w:rsidRPr="00F37474" w:rsidRDefault="004F097D" w:rsidP="00F37474">
            <w:pPr>
              <w:ind w:left="360"/>
              <w:jc w:val="both"/>
              <w:rPr>
                <w:rFonts w:ascii="Arial" w:hAnsi="Arial" w:cs="Arial"/>
                <w:color w:val="34302B"/>
                <w:sz w:val="18"/>
                <w:szCs w:val="18"/>
              </w:rPr>
            </w:pPr>
          </w:p>
        </w:tc>
        <w:tc>
          <w:tcPr>
            <w:tcW w:w="5528" w:type="dxa"/>
          </w:tcPr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9"/>
              <w:gridCol w:w="2257"/>
            </w:tblGrid>
            <w:tr w:rsidR="004F097D" w:rsidRPr="00F840A3" w:rsidTr="009E134C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097D" w:rsidRPr="00F840A3" w:rsidRDefault="004F097D" w:rsidP="009E134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94949"/>
                      <w:sz w:val="18"/>
                      <w:szCs w:val="18"/>
                      <w:lang w:eastAsia="lv-LV"/>
                    </w:rPr>
                  </w:pPr>
                  <w:r w:rsidRPr="00F840A3">
                    <w:rPr>
                      <w:rFonts w:ascii="Arial" w:eastAsia="Times New Roman" w:hAnsi="Arial" w:cs="Arial"/>
                      <w:b/>
                      <w:color w:val="494949"/>
                      <w:sz w:val="18"/>
                      <w:szCs w:val="18"/>
                      <w:lang w:eastAsia="lv-LV"/>
                    </w:rPr>
                    <w:t>LIAA</w:t>
                  </w:r>
                  <w:r w:rsidRPr="00F840A3">
                    <w:rPr>
                      <w:rFonts w:ascii="Arial" w:eastAsia="Times New Roman" w:hAnsi="Arial" w:cs="Arial"/>
                      <w:color w:val="494949"/>
                      <w:sz w:val="18"/>
                      <w:szCs w:val="18"/>
                      <w:lang w:eastAsia="lv-LV"/>
                    </w:rPr>
                    <w:t xml:space="preserve"> organizētie nacionālie stendi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097D" w:rsidRPr="00F840A3" w:rsidRDefault="004F097D" w:rsidP="003763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94949"/>
                      <w:sz w:val="18"/>
                      <w:szCs w:val="18"/>
                      <w:lang w:eastAsia="lv-LV"/>
                    </w:rPr>
                  </w:pPr>
                  <w:r w:rsidRPr="00F840A3">
                    <w:rPr>
                      <w:rFonts w:ascii="Arial" w:eastAsia="Times New Roman" w:hAnsi="Arial" w:cs="Arial"/>
                      <w:color w:val="494949"/>
                      <w:sz w:val="18"/>
                      <w:szCs w:val="18"/>
                      <w:lang w:eastAsia="lv-LV"/>
                    </w:rPr>
                    <w:t>100% - dalības izmaksas</w:t>
                  </w:r>
                  <w:r w:rsidRPr="00F840A3">
                    <w:rPr>
                      <w:rFonts w:ascii="Arial" w:eastAsia="Times New Roman" w:hAnsi="Arial" w:cs="Arial"/>
                      <w:color w:val="494949"/>
                      <w:sz w:val="18"/>
                      <w:szCs w:val="18"/>
                      <w:lang w:eastAsia="lv-LV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494949"/>
                      <w:sz w:val="18"/>
                      <w:szCs w:val="18"/>
                      <w:lang w:eastAsia="lv-LV"/>
                    </w:rPr>
                    <w:t>5</w:t>
                  </w:r>
                  <w:r w:rsidRPr="00F840A3">
                    <w:rPr>
                      <w:rFonts w:ascii="Arial" w:eastAsia="Times New Roman" w:hAnsi="Arial" w:cs="Arial"/>
                      <w:color w:val="494949"/>
                      <w:sz w:val="18"/>
                      <w:szCs w:val="18"/>
                      <w:lang w:eastAsia="lv-LV"/>
                    </w:rPr>
                    <w:t>0% - ceļa izdevumi</w:t>
                  </w:r>
                </w:p>
              </w:tc>
            </w:tr>
          </w:tbl>
          <w:p w:rsidR="004F097D" w:rsidRPr="00F37474" w:rsidRDefault="004F097D" w:rsidP="00F37474">
            <w:pPr>
              <w:ind w:left="360"/>
              <w:jc w:val="both"/>
              <w:rPr>
                <w:rFonts w:ascii="Arial" w:hAnsi="Arial" w:cs="Arial"/>
                <w:color w:val="34302B"/>
                <w:sz w:val="18"/>
                <w:szCs w:val="18"/>
              </w:rPr>
            </w:pPr>
          </w:p>
        </w:tc>
      </w:tr>
    </w:tbl>
    <w:p w:rsidR="00512AD0" w:rsidRDefault="00512AD0"/>
    <w:sectPr w:rsidR="00512AD0" w:rsidSect="008E5A21">
      <w:pgSz w:w="16838" w:h="11906" w:orient="landscape"/>
      <w:pgMar w:top="1418" w:right="1440" w:bottom="141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52EBD"/>
    <w:multiLevelType w:val="hybridMultilevel"/>
    <w:tmpl w:val="792CF82E"/>
    <w:lvl w:ilvl="0" w:tplc="042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F722C98"/>
    <w:multiLevelType w:val="hybridMultilevel"/>
    <w:tmpl w:val="0DC00254"/>
    <w:lvl w:ilvl="0" w:tplc="042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125D3CED"/>
    <w:multiLevelType w:val="hybridMultilevel"/>
    <w:tmpl w:val="1C1259F0"/>
    <w:lvl w:ilvl="0" w:tplc="042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16156648"/>
    <w:multiLevelType w:val="multilevel"/>
    <w:tmpl w:val="63FE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8D1AFB"/>
    <w:multiLevelType w:val="hybridMultilevel"/>
    <w:tmpl w:val="6BB0DD0A"/>
    <w:lvl w:ilvl="0" w:tplc="042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22124701"/>
    <w:multiLevelType w:val="multilevel"/>
    <w:tmpl w:val="7506D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8B2A1D"/>
    <w:multiLevelType w:val="hybridMultilevel"/>
    <w:tmpl w:val="876CD7F0"/>
    <w:lvl w:ilvl="0" w:tplc="042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2B9A004A"/>
    <w:multiLevelType w:val="multilevel"/>
    <w:tmpl w:val="8490F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FB57939"/>
    <w:multiLevelType w:val="hybridMultilevel"/>
    <w:tmpl w:val="1D524642"/>
    <w:lvl w:ilvl="0" w:tplc="E7D21744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9" w15:restartNumberingAfterBreak="0">
    <w:nsid w:val="4F05342C"/>
    <w:multiLevelType w:val="hybridMultilevel"/>
    <w:tmpl w:val="61CC459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B17E24"/>
    <w:multiLevelType w:val="hybridMultilevel"/>
    <w:tmpl w:val="4E94E38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0C0C14"/>
    <w:multiLevelType w:val="hybridMultilevel"/>
    <w:tmpl w:val="1BFE4656"/>
    <w:lvl w:ilvl="0" w:tplc="042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5DC64935"/>
    <w:multiLevelType w:val="multilevel"/>
    <w:tmpl w:val="5376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5036E5A"/>
    <w:multiLevelType w:val="hybridMultilevel"/>
    <w:tmpl w:val="7A4425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26013"/>
    <w:multiLevelType w:val="hybridMultilevel"/>
    <w:tmpl w:val="0FDA683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1C073B"/>
    <w:multiLevelType w:val="hybridMultilevel"/>
    <w:tmpl w:val="301E52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53BA5"/>
    <w:multiLevelType w:val="multilevel"/>
    <w:tmpl w:val="EA346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C7355B7"/>
    <w:multiLevelType w:val="multilevel"/>
    <w:tmpl w:val="43184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5C9654B"/>
    <w:multiLevelType w:val="hybridMultilevel"/>
    <w:tmpl w:val="6A3AA1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516FD2"/>
    <w:multiLevelType w:val="hybridMultilevel"/>
    <w:tmpl w:val="31ACF5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3"/>
  </w:num>
  <w:num w:numId="5">
    <w:abstractNumId w:val="19"/>
  </w:num>
  <w:num w:numId="6">
    <w:abstractNumId w:val="9"/>
  </w:num>
  <w:num w:numId="7">
    <w:abstractNumId w:val="10"/>
  </w:num>
  <w:num w:numId="8">
    <w:abstractNumId w:val="17"/>
  </w:num>
  <w:num w:numId="9">
    <w:abstractNumId w:val="16"/>
  </w:num>
  <w:num w:numId="10">
    <w:abstractNumId w:val="15"/>
  </w:num>
  <w:num w:numId="11">
    <w:abstractNumId w:val="13"/>
  </w:num>
  <w:num w:numId="12">
    <w:abstractNumId w:val="5"/>
  </w:num>
  <w:num w:numId="13">
    <w:abstractNumId w:val="18"/>
  </w:num>
  <w:num w:numId="14">
    <w:abstractNumId w:val="6"/>
  </w:num>
  <w:num w:numId="15">
    <w:abstractNumId w:val="4"/>
  </w:num>
  <w:num w:numId="16">
    <w:abstractNumId w:val="11"/>
  </w:num>
  <w:num w:numId="17">
    <w:abstractNumId w:val="1"/>
  </w:num>
  <w:num w:numId="18">
    <w:abstractNumId w:val="2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F7"/>
    <w:rsid w:val="00000305"/>
    <w:rsid w:val="00013CFE"/>
    <w:rsid w:val="0003263B"/>
    <w:rsid w:val="0009083F"/>
    <w:rsid w:val="000A2ABC"/>
    <w:rsid w:val="000B6EE1"/>
    <w:rsid w:val="001157E2"/>
    <w:rsid w:val="00144B56"/>
    <w:rsid w:val="00172A48"/>
    <w:rsid w:val="0019629C"/>
    <w:rsid w:val="001A6530"/>
    <w:rsid w:val="001E4CD9"/>
    <w:rsid w:val="001E782E"/>
    <w:rsid w:val="001F3D24"/>
    <w:rsid w:val="002335F7"/>
    <w:rsid w:val="00307146"/>
    <w:rsid w:val="003763FC"/>
    <w:rsid w:val="003A1CE2"/>
    <w:rsid w:val="004217A0"/>
    <w:rsid w:val="00463774"/>
    <w:rsid w:val="004A0E3F"/>
    <w:rsid w:val="004F097D"/>
    <w:rsid w:val="00504EE7"/>
    <w:rsid w:val="00512AD0"/>
    <w:rsid w:val="00514D18"/>
    <w:rsid w:val="0057474E"/>
    <w:rsid w:val="00597579"/>
    <w:rsid w:val="00600F9A"/>
    <w:rsid w:val="00602B30"/>
    <w:rsid w:val="006E114E"/>
    <w:rsid w:val="007607BA"/>
    <w:rsid w:val="00790247"/>
    <w:rsid w:val="00794BEF"/>
    <w:rsid w:val="007A2CE0"/>
    <w:rsid w:val="007A5BA6"/>
    <w:rsid w:val="007C381D"/>
    <w:rsid w:val="007D62BF"/>
    <w:rsid w:val="008B5B4E"/>
    <w:rsid w:val="008B5C49"/>
    <w:rsid w:val="008D3AB8"/>
    <w:rsid w:val="008E5A21"/>
    <w:rsid w:val="008F46A1"/>
    <w:rsid w:val="00937345"/>
    <w:rsid w:val="009D5A4E"/>
    <w:rsid w:val="009E134C"/>
    <w:rsid w:val="00A01EEA"/>
    <w:rsid w:val="00A378F5"/>
    <w:rsid w:val="00A64584"/>
    <w:rsid w:val="00A85874"/>
    <w:rsid w:val="00A935D6"/>
    <w:rsid w:val="00A96A24"/>
    <w:rsid w:val="00AE0DB9"/>
    <w:rsid w:val="00B11A2C"/>
    <w:rsid w:val="00B57AEE"/>
    <w:rsid w:val="00BA7027"/>
    <w:rsid w:val="00BB63BB"/>
    <w:rsid w:val="00BD379D"/>
    <w:rsid w:val="00BF2634"/>
    <w:rsid w:val="00C44F06"/>
    <w:rsid w:val="00C831E6"/>
    <w:rsid w:val="00CC1798"/>
    <w:rsid w:val="00D04587"/>
    <w:rsid w:val="00D04CC4"/>
    <w:rsid w:val="00D31B7D"/>
    <w:rsid w:val="00D3573C"/>
    <w:rsid w:val="00D4345B"/>
    <w:rsid w:val="00DA73F8"/>
    <w:rsid w:val="00DC02B3"/>
    <w:rsid w:val="00DC7593"/>
    <w:rsid w:val="00DD2CF8"/>
    <w:rsid w:val="00E35C12"/>
    <w:rsid w:val="00E6471D"/>
    <w:rsid w:val="00E740EA"/>
    <w:rsid w:val="00E94589"/>
    <w:rsid w:val="00E9507A"/>
    <w:rsid w:val="00F0111F"/>
    <w:rsid w:val="00F17C3B"/>
    <w:rsid w:val="00F37474"/>
    <w:rsid w:val="00F41F0F"/>
    <w:rsid w:val="00F75EAB"/>
    <w:rsid w:val="00F81F8F"/>
    <w:rsid w:val="00F840A3"/>
    <w:rsid w:val="00FB2DED"/>
    <w:rsid w:val="00FB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C2E5BB-120F-4E0D-8A66-1CC42296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840A3"/>
    <w:rPr>
      <w:b/>
      <w:bCs/>
    </w:rPr>
  </w:style>
  <w:style w:type="paragraph" w:styleId="ListParagraph">
    <w:name w:val="List Paragraph"/>
    <w:basedOn w:val="Normal"/>
    <w:uiPriority w:val="34"/>
    <w:qFormat/>
    <w:rsid w:val="00D0458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D62BF"/>
    <w:rPr>
      <w:strike w:val="0"/>
      <w:dstrike w:val="0"/>
      <w:color w:val="7C0F0F"/>
      <w:u w:val="non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8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4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8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93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80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42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638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01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659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182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106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4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28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6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04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04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4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2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585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315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479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294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771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046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008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0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8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74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75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38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2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033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401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024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615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274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7599</Words>
  <Characters>4332</Characters>
  <Application>Microsoft Office Word</Application>
  <DocSecurity>0</DocSecurity>
  <Lines>36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Pavlovska</dc:creator>
  <cp:lastModifiedBy>Inta Prauliņa</cp:lastModifiedBy>
  <cp:revision>5</cp:revision>
  <cp:lastPrinted>2018-07-20T08:01:00Z</cp:lastPrinted>
  <dcterms:created xsi:type="dcterms:W3CDTF">2018-08-07T12:01:00Z</dcterms:created>
  <dcterms:modified xsi:type="dcterms:W3CDTF">2018-08-07T12:58:00Z</dcterms:modified>
</cp:coreProperties>
</file>