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ED1" w:rsidRPr="0005334D" w:rsidRDefault="00093ED1" w:rsidP="00093ED1">
      <w:pPr>
        <w:jc w:val="both"/>
        <w:rPr>
          <w:sz w:val="28"/>
          <w:szCs w:val="28"/>
        </w:rPr>
      </w:pPr>
      <w:bookmarkStart w:id="0" w:name="_GoBack"/>
      <w:bookmarkEnd w:id="0"/>
      <w:r w:rsidRPr="0005334D">
        <w:rPr>
          <w:sz w:val="28"/>
          <w:szCs w:val="28"/>
        </w:rPr>
        <w:t>I have included here only those components of the act that relate to the definition of a bovine carcass and the actual grading standards.</w:t>
      </w:r>
    </w:p>
    <w:p w:rsidR="00093ED1" w:rsidRPr="0005334D" w:rsidRDefault="00093ED1" w:rsidP="00093ED1">
      <w:pPr>
        <w:suppressAutoHyphens w:val="0"/>
        <w:autoSpaceDN/>
        <w:spacing w:before="240"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en-CA"/>
        </w:rPr>
      </w:pPr>
      <w:r w:rsidRPr="0005334D">
        <w:rPr>
          <w:rFonts w:ascii="Times New Roman" w:eastAsia="Times New Roman" w:hAnsi="Times New Roman"/>
          <w:sz w:val="24"/>
          <w:szCs w:val="24"/>
          <w:lang w:eastAsia="en-CA"/>
        </w:rPr>
        <w:t>“beef carcass”</w:t>
      </w:r>
    </w:p>
    <w:p w:rsidR="00093ED1" w:rsidRPr="0005334D" w:rsidRDefault="00093ED1" w:rsidP="00093ED1">
      <w:pPr>
        <w:suppressAutoHyphens w:val="0"/>
        <w:autoSpaceDN/>
        <w:spacing w:before="120" w:after="100" w:afterAutospacing="1" w:line="240" w:lineRule="auto"/>
        <w:ind w:left="720"/>
        <w:textAlignment w:val="auto"/>
        <w:rPr>
          <w:rFonts w:ascii="Times New Roman" w:eastAsia="Times New Roman" w:hAnsi="Times New Roman"/>
          <w:sz w:val="24"/>
          <w:szCs w:val="24"/>
          <w:lang w:eastAsia="en-CA"/>
        </w:rPr>
      </w:pPr>
      <w:r w:rsidRPr="0005334D">
        <w:rPr>
          <w:rFonts w:ascii="Times New Roman" w:eastAsia="Times New Roman" w:hAnsi="Times New Roman"/>
          <w:sz w:val="24"/>
          <w:szCs w:val="24"/>
          <w:lang w:eastAsia="en-CA"/>
        </w:rPr>
        <w:t>“beef carcass” means the carcass of a slaughtered bovine animal that is produced for beef and has had the following removed, namely,</w:t>
      </w:r>
    </w:p>
    <w:p w:rsidR="00093ED1" w:rsidRPr="0005334D" w:rsidRDefault="00093ED1" w:rsidP="00093ED1">
      <w:pPr>
        <w:numPr>
          <w:ilvl w:val="0"/>
          <w:numId w:val="1"/>
        </w:numPr>
        <w:suppressAutoHyphens w:val="0"/>
        <w:autoSpaceDN/>
        <w:spacing w:before="168" w:after="120" w:line="240" w:lineRule="auto"/>
        <w:ind w:left="1080"/>
        <w:textAlignment w:val="auto"/>
        <w:rPr>
          <w:rFonts w:ascii="Times New Roman" w:eastAsia="Times New Roman" w:hAnsi="Times New Roman"/>
          <w:sz w:val="24"/>
          <w:szCs w:val="24"/>
          <w:lang w:eastAsia="en-CA"/>
        </w:rPr>
      </w:pPr>
      <w:r w:rsidRPr="0005334D">
        <w:rPr>
          <w:rFonts w:ascii="Times New Roman" w:eastAsia="Times New Roman" w:hAnsi="Times New Roman"/>
          <w:sz w:val="24"/>
          <w:szCs w:val="24"/>
          <w:lang w:eastAsia="en-CA"/>
        </w:rPr>
        <w:t>(</w:t>
      </w:r>
      <w:r w:rsidRPr="0005334D">
        <w:rPr>
          <w:rFonts w:ascii="Times New Roman" w:eastAsia="Times New Roman" w:hAnsi="Times New Roman"/>
          <w:i/>
          <w:iCs/>
          <w:sz w:val="24"/>
          <w:szCs w:val="24"/>
          <w:lang w:eastAsia="en-CA"/>
        </w:rPr>
        <w:t>a</w:t>
      </w:r>
      <w:r w:rsidRPr="0005334D">
        <w:rPr>
          <w:rFonts w:ascii="Times New Roman" w:eastAsia="Times New Roman" w:hAnsi="Times New Roman"/>
          <w:sz w:val="24"/>
          <w:szCs w:val="24"/>
          <w:lang w:eastAsia="en-CA"/>
        </w:rPr>
        <w:t>) the hide,</w:t>
      </w:r>
    </w:p>
    <w:p w:rsidR="00093ED1" w:rsidRPr="0005334D" w:rsidRDefault="00093ED1" w:rsidP="00093ED1">
      <w:pPr>
        <w:numPr>
          <w:ilvl w:val="0"/>
          <w:numId w:val="1"/>
        </w:numPr>
        <w:suppressAutoHyphens w:val="0"/>
        <w:autoSpaceDN/>
        <w:spacing w:before="168" w:after="120" w:line="240" w:lineRule="auto"/>
        <w:ind w:left="1080"/>
        <w:textAlignment w:val="auto"/>
        <w:rPr>
          <w:rFonts w:ascii="Times New Roman" w:eastAsia="Times New Roman" w:hAnsi="Times New Roman"/>
          <w:sz w:val="24"/>
          <w:szCs w:val="24"/>
          <w:lang w:eastAsia="en-CA"/>
        </w:rPr>
      </w:pPr>
      <w:r w:rsidRPr="0005334D">
        <w:rPr>
          <w:rFonts w:ascii="Times New Roman" w:eastAsia="Times New Roman" w:hAnsi="Times New Roman"/>
          <w:sz w:val="24"/>
          <w:szCs w:val="24"/>
          <w:lang w:eastAsia="en-CA"/>
        </w:rPr>
        <w:t>(</w:t>
      </w:r>
      <w:r w:rsidRPr="0005334D">
        <w:rPr>
          <w:rFonts w:ascii="Times New Roman" w:eastAsia="Times New Roman" w:hAnsi="Times New Roman"/>
          <w:i/>
          <w:iCs/>
          <w:sz w:val="24"/>
          <w:szCs w:val="24"/>
          <w:lang w:eastAsia="en-CA"/>
        </w:rPr>
        <w:t>b</w:t>
      </w:r>
      <w:r w:rsidRPr="0005334D">
        <w:rPr>
          <w:rFonts w:ascii="Times New Roman" w:eastAsia="Times New Roman" w:hAnsi="Times New Roman"/>
          <w:sz w:val="24"/>
          <w:szCs w:val="24"/>
          <w:lang w:eastAsia="en-CA"/>
        </w:rPr>
        <w:t>) that portion of the head and neck forward of the first cervical vertebra,</w:t>
      </w:r>
    </w:p>
    <w:p w:rsidR="00093ED1" w:rsidRPr="0005334D" w:rsidRDefault="00093ED1" w:rsidP="00093ED1">
      <w:pPr>
        <w:numPr>
          <w:ilvl w:val="0"/>
          <w:numId w:val="1"/>
        </w:numPr>
        <w:suppressAutoHyphens w:val="0"/>
        <w:autoSpaceDN/>
        <w:spacing w:before="168" w:after="120" w:line="240" w:lineRule="auto"/>
        <w:ind w:left="1080"/>
        <w:textAlignment w:val="auto"/>
        <w:rPr>
          <w:rFonts w:ascii="Times New Roman" w:eastAsia="Times New Roman" w:hAnsi="Times New Roman"/>
          <w:sz w:val="24"/>
          <w:szCs w:val="24"/>
          <w:lang w:eastAsia="en-CA"/>
        </w:rPr>
      </w:pPr>
      <w:r w:rsidRPr="0005334D">
        <w:rPr>
          <w:rFonts w:ascii="Times New Roman" w:eastAsia="Times New Roman" w:hAnsi="Times New Roman"/>
          <w:sz w:val="24"/>
          <w:szCs w:val="24"/>
          <w:lang w:eastAsia="en-CA"/>
        </w:rPr>
        <w:t>(</w:t>
      </w:r>
      <w:r w:rsidRPr="0005334D">
        <w:rPr>
          <w:rFonts w:ascii="Times New Roman" w:eastAsia="Times New Roman" w:hAnsi="Times New Roman"/>
          <w:i/>
          <w:iCs/>
          <w:sz w:val="24"/>
          <w:szCs w:val="24"/>
          <w:lang w:eastAsia="en-CA"/>
        </w:rPr>
        <w:t>c</w:t>
      </w:r>
      <w:r w:rsidRPr="0005334D">
        <w:rPr>
          <w:rFonts w:ascii="Times New Roman" w:eastAsia="Times New Roman" w:hAnsi="Times New Roman"/>
          <w:sz w:val="24"/>
          <w:szCs w:val="24"/>
          <w:lang w:eastAsia="en-CA"/>
        </w:rPr>
        <w:t xml:space="preserve">) that portion of the </w:t>
      </w:r>
      <w:proofErr w:type="spellStart"/>
      <w:r w:rsidRPr="0005334D">
        <w:rPr>
          <w:rFonts w:ascii="Times New Roman" w:eastAsia="Times New Roman" w:hAnsi="Times New Roman"/>
          <w:sz w:val="24"/>
          <w:szCs w:val="24"/>
          <w:lang w:eastAsia="en-CA"/>
        </w:rPr>
        <w:t>foreshank</w:t>
      </w:r>
      <w:proofErr w:type="spellEnd"/>
      <w:r w:rsidRPr="0005334D">
        <w:rPr>
          <w:rFonts w:ascii="Times New Roman" w:eastAsia="Times New Roman" w:hAnsi="Times New Roman"/>
          <w:sz w:val="24"/>
          <w:szCs w:val="24"/>
          <w:lang w:eastAsia="en-CA"/>
        </w:rPr>
        <w:t xml:space="preserve"> below the carpal (knee) joint and that portion of the </w:t>
      </w:r>
      <w:proofErr w:type="spellStart"/>
      <w:r w:rsidRPr="0005334D">
        <w:rPr>
          <w:rFonts w:ascii="Times New Roman" w:eastAsia="Times New Roman" w:hAnsi="Times New Roman"/>
          <w:sz w:val="24"/>
          <w:szCs w:val="24"/>
          <w:lang w:eastAsia="en-CA"/>
        </w:rPr>
        <w:t>hindshank</w:t>
      </w:r>
      <w:proofErr w:type="spellEnd"/>
      <w:r w:rsidRPr="0005334D">
        <w:rPr>
          <w:rFonts w:ascii="Times New Roman" w:eastAsia="Times New Roman" w:hAnsi="Times New Roman"/>
          <w:sz w:val="24"/>
          <w:szCs w:val="24"/>
          <w:lang w:eastAsia="en-CA"/>
        </w:rPr>
        <w:t xml:space="preserve"> below the tarsal (hock) joint,</w:t>
      </w:r>
    </w:p>
    <w:p w:rsidR="00093ED1" w:rsidRPr="0005334D" w:rsidRDefault="00093ED1" w:rsidP="00093ED1">
      <w:pPr>
        <w:numPr>
          <w:ilvl w:val="0"/>
          <w:numId w:val="1"/>
        </w:numPr>
        <w:suppressAutoHyphens w:val="0"/>
        <w:autoSpaceDN/>
        <w:spacing w:before="168" w:after="120" w:line="240" w:lineRule="auto"/>
        <w:ind w:left="1080"/>
        <w:textAlignment w:val="auto"/>
        <w:rPr>
          <w:rFonts w:ascii="Times New Roman" w:eastAsia="Times New Roman" w:hAnsi="Times New Roman"/>
          <w:sz w:val="24"/>
          <w:szCs w:val="24"/>
          <w:lang w:eastAsia="en-CA"/>
        </w:rPr>
      </w:pPr>
      <w:r w:rsidRPr="0005334D">
        <w:rPr>
          <w:rFonts w:ascii="Times New Roman" w:eastAsia="Times New Roman" w:hAnsi="Times New Roman"/>
          <w:sz w:val="24"/>
          <w:szCs w:val="24"/>
          <w:lang w:eastAsia="en-CA"/>
        </w:rPr>
        <w:t>(</w:t>
      </w:r>
      <w:r w:rsidRPr="0005334D">
        <w:rPr>
          <w:rFonts w:ascii="Times New Roman" w:eastAsia="Times New Roman" w:hAnsi="Times New Roman"/>
          <w:i/>
          <w:iCs/>
          <w:sz w:val="24"/>
          <w:szCs w:val="24"/>
          <w:lang w:eastAsia="en-CA"/>
        </w:rPr>
        <w:t>d</w:t>
      </w:r>
      <w:r w:rsidRPr="0005334D">
        <w:rPr>
          <w:rFonts w:ascii="Times New Roman" w:eastAsia="Times New Roman" w:hAnsi="Times New Roman"/>
          <w:sz w:val="24"/>
          <w:szCs w:val="24"/>
          <w:lang w:eastAsia="en-CA"/>
        </w:rPr>
        <w:t>) the respiratory, digestive, reproductive and urinary systems and the thoracic and abdominal organs,</w:t>
      </w:r>
    </w:p>
    <w:p w:rsidR="00093ED1" w:rsidRPr="0005334D" w:rsidRDefault="00093ED1" w:rsidP="00093ED1">
      <w:pPr>
        <w:numPr>
          <w:ilvl w:val="0"/>
          <w:numId w:val="1"/>
        </w:numPr>
        <w:suppressAutoHyphens w:val="0"/>
        <w:autoSpaceDN/>
        <w:spacing w:before="168" w:after="120" w:line="240" w:lineRule="auto"/>
        <w:ind w:left="1080"/>
        <w:textAlignment w:val="auto"/>
        <w:rPr>
          <w:rFonts w:ascii="Times New Roman" w:eastAsia="Times New Roman" w:hAnsi="Times New Roman"/>
          <w:sz w:val="24"/>
          <w:szCs w:val="24"/>
          <w:lang w:eastAsia="en-CA"/>
        </w:rPr>
      </w:pPr>
      <w:r w:rsidRPr="0005334D">
        <w:rPr>
          <w:rFonts w:ascii="Times New Roman" w:eastAsia="Times New Roman" w:hAnsi="Times New Roman"/>
          <w:sz w:val="24"/>
          <w:szCs w:val="24"/>
          <w:lang w:eastAsia="en-CA"/>
        </w:rPr>
        <w:t>(</w:t>
      </w:r>
      <w:r w:rsidRPr="0005334D">
        <w:rPr>
          <w:rFonts w:ascii="Times New Roman" w:eastAsia="Times New Roman" w:hAnsi="Times New Roman"/>
          <w:i/>
          <w:iCs/>
          <w:sz w:val="24"/>
          <w:szCs w:val="24"/>
          <w:lang w:eastAsia="en-CA"/>
        </w:rPr>
        <w:t>e</w:t>
      </w:r>
      <w:r w:rsidRPr="0005334D">
        <w:rPr>
          <w:rFonts w:ascii="Times New Roman" w:eastAsia="Times New Roman" w:hAnsi="Times New Roman"/>
          <w:sz w:val="24"/>
          <w:szCs w:val="24"/>
          <w:lang w:eastAsia="en-CA"/>
        </w:rPr>
        <w:t>) the membranous portion of the diaphragm and the pillar of the diaphragm,</w:t>
      </w:r>
    </w:p>
    <w:p w:rsidR="00093ED1" w:rsidRPr="0005334D" w:rsidRDefault="00093ED1" w:rsidP="00093ED1">
      <w:pPr>
        <w:numPr>
          <w:ilvl w:val="0"/>
          <w:numId w:val="1"/>
        </w:numPr>
        <w:suppressAutoHyphens w:val="0"/>
        <w:autoSpaceDN/>
        <w:spacing w:before="168" w:after="120" w:line="240" w:lineRule="auto"/>
        <w:ind w:left="1080"/>
        <w:textAlignment w:val="auto"/>
        <w:rPr>
          <w:rFonts w:ascii="Times New Roman" w:eastAsia="Times New Roman" w:hAnsi="Times New Roman"/>
          <w:sz w:val="24"/>
          <w:szCs w:val="24"/>
          <w:lang w:eastAsia="en-CA"/>
        </w:rPr>
      </w:pPr>
      <w:r w:rsidRPr="0005334D">
        <w:rPr>
          <w:rFonts w:ascii="Times New Roman" w:eastAsia="Times New Roman" w:hAnsi="Times New Roman"/>
          <w:sz w:val="24"/>
          <w:szCs w:val="24"/>
          <w:lang w:eastAsia="en-CA"/>
        </w:rPr>
        <w:t>(</w:t>
      </w:r>
      <w:r w:rsidRPr="0005334D">
        <w:rPr>
          <w:rFonts w:ascii="Times New Roman" w:eastAsia="Times New Roman" w:hAnsi="Times New Roman"/>
          <w:i/>
          <w:iCs/>
          <w:sz w:val="24"/>
          <w:szCs w:val="24"/>
          <w:lang w:eastAsia="en-CA"/>
        </w:rPr>
        <w:t>f</w:t>
      </w:r>
      <w:r w:rsidRPr="0005334D">
        <w:rPr>
          <w:rFonts w:ascii="Times New Roman" w:eastAsia="Times New Roman" w:hAnsi="Times New Roman"/>
          <w:sz w:val="24"/>
          <w:szCs w:val="24"/>
          <w:lang w:eastAsia="en-CA"/>
        </w:rPr>
        <w:t>) the spinal cord,</w:t>
      </w:r>
    </w:p>
    <w:p w:rsidR="00093ED1" w:rsidRPr="0005334D" w:rsidRDefault="00093ED1" w:rsidP="00093ED1">
      <w:pPr>
        <w:numPr>
          <w:ilvl w:val="0"/>
          <w:numId w:val="1"/>
        </w:numPr>
        <w:suppressAutoHyphens w:val="0"/>
        <w:autoSpaceDN/>
        <w:spacing w:before="168" w:after="120" w:line="240" w:lineRule="auto"/>
        <w:ind w:left="1080"/>
        <w:textAlignment w:val="auto"/>
        <w:rPr>
          <w:rFonts w:ascii="Times New Roman" w:eastAsia="Times New Roman" w:hAnsi="Times New Roman"/>
          <w:sz w:val="24"/>
          <w:szCs w:val="24"/>
          <w:lang w:eastAsia="en-CA"/>
        </w:rPr>
      </w:pPr>
      <w:r w:rsidRPr="0005334D">
        <w:rPr>
          <w:rFonts w:ascii="Times New Roman" w:eastAsia="Times New Roman" w:hAnsi="Times New Roman"/>
          <w:sz w:val="24"/>
          <w:szCs w:val="24"/>
          <w:lang w:eastAsia="en-CA"/>
        </w:rPr>
        <w:t>(</w:t>
      </w:r>
      <w:r w:rsidRPr="0005334D">
        <w:rPr>
          <w:rFonts w:ascii="Times New Roman" w:eastAsia="Times New Roman" w:hAnsi="Times New Roman"/>
          <w:i/>
          <w:iCs/>
          <w:sz w:val="24"/>
          <w:szCs w:val="24"/>
          <w:lang w:eastAsia="en-CA"/>
        </w:rPr>
        <w:t>g</w:t>
      </w:r>
      <w:r w:rsidRPr="0005334D">
        <w:rPr>
          <w:rFonts w:ascii="Times New Roman" w:eastAsia="Times New Roman" w:hAnsi="Times New Roman"/>
          <w:sz w:val="24"/>
          <w:szCs w:val="24"/>
          <w:lang w:eastAsia="en-CA"/>
        </w:rPr>
        <w:t>) the kidney fat, pelvic fat, heart fat and scrotal or udder fat,</w:t>
      </w:r>
    </w:p>
    <w:p w:rsidR="00093ED1" w:rsidRPr="0005334D" w:rsidRDefault="00093ED1" w:rsidP="00093ED1">
      <w:pPr>
        <w:numPr>
          <w:ilvl w:val="0"/>
          <w:numId w:val="1"/>
        </w:numPr>
        <w:suppressAutoHyphens w:val="0"/>
        <w:autoSpaceDN/>
        <w:spacing w:before="168" w:after="120" w:line="240" w:lineRule="auto"/>
        <w:ind w:left="1080"/>
        <w:textAlignment w:val="auto"/>
        <w:rPr>
          <w:rFonts w:ascii="Times New Roman" w:eastAsia="Times New Roman" w:hAnsi="Times New Roman"/>
          <w:sz w:val="24"/>
          <w:szCs w:val="24"/>
          <w:lang w:eastAsia="en-CA"/>
        </w:rPr>
      </w:pPr>
      <w:r w:rsidRPr="0005334D">
        <w:rPr>
          <w:rFonts w:ascii="Times New Roman" w:eastAsia="Times New Roman" w:hAnsi="Times New Roman"/>
          <w:sz w:val="24"/>
          <w:szCs w:val="24"/>
          <w:lang w:eastAsia="en-CA"/>
        </w:rPr>
        <w:t>(</w:t>
      </w:r>
      <w:r w:rsidRPr="0005334D">
        <w:rPr>
          <w:rFonts w:ascii="Times New Roman" w:eastAsia="Times New Roman" w:hAnsi="Times New Roman"/>
          <w:i/>
          <w:iCs/>
          <w:sz w:val="24"/>
          <w:szCs w:val="24"/>
          <w:lang w:eastAsia="en-CA"/>
        </w:rPr>
        <w:t>h</w:t>
      </w:r>
      <w:r w:rsidRPr="0005334D">
        <w:rPr>
          <w:rFonts w:ascii="Times New Roman" w:eastAsia="Times New Roman" w:hAnsi="Times New Roman"/>
          <w:sz w:val="24"/>
          <w:szCs w:val="24"/>
          <w:lang w:eastAsia="en-CA"/>
        </w:rPr>
        <w:t>) the tail posterior to the first coccygeal vertebra, and</w:t>
      </w:r>
    </w:p>
    <w:p w:rsidR="00093ED1" w:rsidRDefault="00093ED1" w:rsidP="00093ED1">
      <w:pPr>
        <w:numPr>
          <w:ilvl w:val="1"/>
          <w:numId w:val="1"/>
        </w:numPr>
        <w:suppressAutoHyphens w:val="0"/>
        <w:autoSpaceDN/>
        <w:spacing w:before="168" w:after="12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en-CA"/>
        </w:rPr>
      </w:pPr>
      <w:r w:rsidRPr="0005334D">
        <w:rPr>
          <w:rFonts w:ascii="Times New Roman" w:eastAsia="Times New Roman" w:hAnsi="Times New Roman"/>
          <w:sz w:val="24"/>
          <w:szCs w:val="24"/>
          <w:lang w:eastAsia="en-CA"/>
        </w:rPr>
        <w:t>(</w:t>
      </w:r>
      <w:proofErr w:type="spellStart"/>
      <w:r w:rsidRPr="0005334D">
        <w:rPr>
          <w:rFonts w:ascii="Times New Roman" w:eastAsia="Times New Roman" w:hAnsi="Times New Roman"/>
          <w:i/>
          <w:iCs/>
          <w:sz w:val="24"/>
          <w:szCs w:val="24"/>
          <w:lang w:eastAsia="en-CA"/>
        </w:rPr>
        <w:t>i</w:t>
      </w:r>
      <w:proofErr w:type="spellEnd"/>
      <w:r w:rsidRPr="0005334D">
        <w:rPr>
          <w:rFonts w:ascii="Times New Roman" w:eastAsia="Times New Roman" w:hAnsi="Times New Roman"/>
          <w:sz w:val="24"/>
          <w:szCs w:val="24"/>
          <w:lang w:eastAsia="en-CA"/>
        </w:rPr>
        <w:t xml:space="preserve">) any portion of the carcass the removal of which is required for pathological reasons under the </w:t>
      </w:r>
      <w:hyperlink r:id="rId5" w:history="1">
        <w:r w:rsidRPr="0005334D">
          <w:rPr>
            <w:rFonts w:ascii="Times New Roman" w:eastAsia="Times New Roman" w:hAnsi="Times New Roman"/>
            <w:i/>
            <w:iCs/>
            <w:color w:val="0000FF"/>
            <w:sz w:val="24"/>
            <w:szCs w:val="24"/>
            <w:u w:val="single"/>
            <w:lang w:eastAsia="en-CA"/>
          </w:rPr>
          <w:t>Meat Inspection Regulations, 1990</w:t>
        </w:r>
      </w:hyperlink>
      <w:r w:rsidRPr="0005334D">
        <w:rPr>
          <w:rFonts w:ascii="Times New Roman" w:eastAsia="Times New Roman" w:hAnsi="Times New Roman"/>
          <w:sz w:val="24"/>
          <w:szCs w:val="24"/>
          <w:lang w:eastAsia="en-CA"/>
        </w:rPr>
        <w:t>; (</w:t>
      </w:r>
      <w:r w:rsidRPr="0005334D">
        <w:rPr>
          <w:rFonts w:ascii="Times New Roman" w:eastAsia="Times New Roman" w:hAnsi="Times New Roman"/>
          <w:i/>
          <w:iCs/>
          <w:sz w:val="24"/>
          <w:szCs w:val="24"/>
          <w:lang w:val="fr-FR" w:eastAsia="en-CA"/>
        </w:rPr>
        <w:t xml:space="preserve">carcasse de </w:t>
      </w:r>
      <w:proofErr w:type="spellStart"/>
      <w:r w:rsidRPr="0005334D">
        <w:rPr>
          <w:rFonts w:ascii="Times New Roman" w:eastAsia="Times New Roman" w:hAnsi="Times New Roman"/>
          <w:i/>
          <w:iCs/>
          <w:sz w:val="24"/>
          <w:szCs w:val="24"/>
          <w:lang w:val="fr-FR" w:eastAsia="en-CA"/>
        </w:rPr>
        <w:t>boeuf</w:t>
      </w:r>
      <w:proofErr w:type="spellEnd"/>
      <w:r w:rsidRPr="0005334D">
        <w:rPr>
          <w:rFonts w:ascii="Times New Roman" w:eastAsia="Times New Roman" w:hAnsi="Times New Roman"/>
          <w:sz w:val="24"/>
          <w:szCs w:val="24"/>
          <w:lang w:eastAsia="en-CA"/>
        </w:rPr>
        <w:t>)</w:t>
      </w:r>
    </w:p>
    <w:p w:rsidR="00156379" w:rsidRDefault="00156379"/>
    <w:sectPr w:rsidR="001563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3in;height:3in" o:bullet="t"/>
    </w:pict>
  </w:numPicBullet>
  <w:abstractNum w:abstractNumId="0" w15:restartNumberingAfterBreak="0">
    <w:nsid w:val="2F2B44AF"/>
    <w:multiLevelType w:val="multilevel"/>
    <w:tmpl w:val="3AEA6BE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ED1"/>
    <w:rsid w:val="00093ED1"/>
    <w:rsid w:val="00156379"/>
    <w:rsid w:val="00883BF0"/>
    <w:rsid w:val="00DA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9A530"/>
  <w15:chartTrackingRefBased/>
  <w15:docId w15:val="{33F80C57-E0BA-400D-A275-4CF63D816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93ED1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aws-lois.justice.gc.ca/eng/regulations/SOR-90-2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Gracey</dc:creator>
  <cp:keywords/>
  <dc:description/>
  <cp:lastModifiedBy>Laurel Gracey</cp:lastModifiedBy>
  <cp:revision>1</cp:revision>
  <dcterms:created xsi:type="dcterms:W3CDTF">2017-08-31T19:03:00Z</dcterms:created>
  <dcterms:modified xsi:type="dcterms:W3CDTF">2017-08-31T19:10:00Z</dcterms:modified>
</cp:coreProperties>
</file>