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F2" w:rsidRPr="00041824" w:rsidRDefault="001A6DF2" w:rsidP="001A6DF2">
      <w:pPr>
        <w:jc w:val="center"/>
        <w:rPr>
          <w:rFonts w:ascii="Times New Roman" w:hAnsi="Times New Roman"/>
          <w:sz w:val="28"/>
          <w:szCs w:val="28"/>
        </w:rPr>
      </w:pPr>
    </w:p>
    <w:p w:rsidR="001A6DF2" w:rsidRPr="00041824" w:rsidRDefault="001A6DF2" w:rsidP="001A6DF2">
      <w:pPr>
        <w:jc w:val="center"/>
        <w:rPr>
          <w:rFonts w:ascii="Times New Roman" w:hAnsi="Times New Roman"/>
          <w:sz w:val="28"/>
          <w:szCs w:val="28"/>
        </w:rPr>
      </w:pPr>
      <w:r w:rsidRPr="00041824">
        <w:rPr>
          <w:rFonts w:ascii="Times New Roman" w:hAnsi="Times New Roman"/>
          <w:noProof/>
        </w:rPr>
        <mc:AlternateContent>
          <mc:Choice Requires="wps">
            <w:drawing>
              <wp:anchor distT="0" distB="0" distL="114300" distR="114300" simplePos="0" relativeHeight="251663360" behindDoc="0" locked="0" layoutInCell="1" allowOverlap="1" wp14:anchorId="782CFC32" wp14:editId="70D40B6A">
                <wp:simplePos x="0" y="0"/>
                <wp:positionH relativeFrom="column">
                  <wp:posOffset>-801370</wp:posOffset>
                </wp:positionH>
                <wp:positionV relativeFrom="paragraph">
                  <wp:posOffset>6405880</wp:posOffset>
                </wp:positionV>
                <wp:extent cx="7983855" cy="354330"/>
                <wp:effectExtent l="0" t="0" r="0" b="7620"/>
                <wp:wrapNone/>
                <wp:docPr id="29" name="Rectangle 29"/>
                <wp:cNvGraphicFramePr/>
                <a:graphic xmlns:a="http://schemas.openxmlformats.org/drawingml/2006/main">
                  <a:graphicData uri="http://schemas.microsoft.com/office/word/2010/wordprocessingShape">
                    <wps:wsp>
                      <wps:cNvSpPr/>
                      <wps:spPr>
                        <a:xfrm>
                          <a:off x="0" y="0"/>
                          <a:ext cx="7983855" cy="354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63.1pt;margin-top:504.4pt;width:628.6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" fillcolor="white [3212]" stroked="f" strokeweight="2pt"/>
            </w:pict>
          </mc:Fallback>
        </mc:AlternateContent>
      </w:r>
      <w:r w:rsidRPr="00041824">
        <w:rPr>
          <w:rFonts w:ascii="Times New Roman" w:hAnsi="Times New Roman"/>
          <w:noProof/>
        </w:rPr>
        <mc:AlternateContent>
          <mc:Choice Requires="wps">
            <w:drawing>
              <wp:anchor distT="0" distB="0" distL="114300" distR="114300" simplePos="0" relativeHeight="251662336" behindDoc="0" locked="0" layoutInCell="1" allowOverlap="1" wp14:anchorId="11C6C816" wp14:editId="11F6C119">
                <wp:simplePos x="0" y="0"/>
                <wp:positionH relativeFrom="column">
                  <wp:posOffset>-801370</wp:posOffset>
                </wp:positionH>
                <wp:positionV relativeFrom="paragraph">
                  <wp:posOffset>6256020</wp:posOffset>
                </wp:positionV>
                <wp:extent cx="7983855" cy="941070"/>
                <wp:effectExtent l="0" t="0" r="0" b="0"/>
                <wp:wrapNone/>
                <wp:docPr id="28" name="Rectangle 28"/>
                <wp:cNvGraphicFramePr/>
                <a:graphic xmlns:a="http://schemas.openxmlformats.org/drawingml/2006/main">
                  <a:graphicData uri="http://schemas.microsoft.com/office/word/2010/wordprocessingShape">
                    <wps:wsp>
                      <wps:cNvSpPr/>
                      <wps:spPr>
                        <a:xfrm>
                          <a:off x="0" y="0"/>
                          <a:ext cx="7983855" cy="9410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63.1pt;margin-top:492.6pt;width:628.65pt;height:7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" fillcolor="black [3213]" stroked="f" strokeweight="2pt"/>
            </w:pict>
          </mc:Fallback>
        </mc:AlternateContent>
      </w:r>
      <w:r w:rsidRPr="00041824">
        <w:rPr>
          <w:rFonts w:ascii="Times New Roman" w:hAnsi="Times New Roman"/>
          <w:noProof/>
        </w:rPr>
        <mc:AlternateContent>
          <mc:Choice Requires="wps">
            <w:drawing>
              <wp:anchor distT="0" distB="0" distL="114300" distR="114300" simplePos="0" relativeHeight="251664384" behindDoc="0" locked="0" layoutInCell="1" allowOverlap="1" wp14:anchorId="425A8C09" wp14:editId="26BB18B4">
                <wp:simplePos x="0" y="0"/>
                <wp:positionH relativeFrom="column">
                  <wp:posOffset>-801370</wp:posOffset>
                </wp:positionH>
                <wp:positionV relativeFrom="paragraph">
                  <wp:posOffset>6502400</wp:posOffset>
                </wp:positionV>
                <wp:extent cx="7983855" cy="163195"/>
                <wp:effectExtent l="0" t="0" r="0" b="8255"/>
                <wp:wrapNone/>
                <wp:docPr id="30" name="Rectangle 30"/>
                <wp:cNvGraphicFramePr/>
                <a:graphic xmlns:a="http://schemas.openxmlformats.org/drawingml/2006/main">
                  <a:graphicData uri="http://schemas.microsoft.com/office/word/2010/wordprocessingShape">
                    <wps:wsp>
                      <wps:cNvSpPr/>
                      <wps:spPr>
                        <a:xfrm>
                          <a:off x="0" y="0"/>
                          <a:ext cx="7983855" cy="163195"/>
                        </a:xfrm>
                        <a:prstGeom prst="rect">
                          <a:avLst/>
                        </a:prstGeom>
                        <a:solidFill>
                          <a:srgbClr val="CC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63.1pt;margin-top:512pt;width:628.6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" fillcolor="#c30" stroked="f" strokeweight="2pt"/>
            </w:pict>
          </mc:Fallback>
        </mc:AlternateContent>
      </w:r>
      <w:r w:rsidRPr="00041824">
        <w:rPr>
          <w:rFonts w:ascii="Times New Roman" w:hAnsi="Times New Roman"/>
          <w:noProof/>
        </w:rPr>
        <w:drawing>
          <wp:inline distT="0" distB="0" distL="0" distR="0" wp14:anchorId="72AF664A" wp14:editId="4DF407DD">
            <wp:extent cx="6343650" cy="63436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6343650"/>
                    </a:xfrm>
                    <a:prstGeom prst="rect">
                      <a:avLst/>
                    </a:prstGeom>
                    <a:noFill/>
                  </pic:spPr>
                </pic:pic>
              </a:graphicData>
            </a:graphic>
          </wp:inline>
        </w:drawing>
      </w:r>
    </w:p>
    <w:p w:rsidR="001A6DF2" w:rsidRPr="00041824" w:rsidRDefault="001A6DF2" w:rsidP="001A6DF2">
      <w:pPr>
        <w:jc w:val="center"/>
        <w:rPr>
          <w:rFonts w:ascii="Times New Roman" w:hAnsi="Times New Roman"/>
          <w:sz w:val="28"/>
          <w:szCs w:val="28"/>
        </w:rPr>
      </w:pPr>
    </w:p>
    <w:p w:rsidR="001A6DF2" w:rsidRPr="00041824" w:rsidRDefault="001A6DF2" w:rsidP="001A6DF2">
      <w:pPr>
        <w:jc w:val="center"/>
        <w:rPr>
          <w:rFonts w:ascii="Times New Roman" w:hAnsi="Times New Roman"/>
          <w:sz w:val="28"/>
          <w:szCs w:val="28"/>
        </w:rPr>
      </w:pPr>
    </w:p>
    <w:p w:rsidR="001A6DF2" w:rsidRPr="00041824" w:rsidRDefault="001A6DF2" w:rsidP="001A6DF2">
      <w:pPr>
        <w:jc w:val="center"/>
        <w:rPr>
          <w:rFonts w:ascii="Times New Roman" w:hAnsi="Times New Roman"/>
          <w:sz w:val="28"/>
          <w:szCs w:val="28"/>
        </w:rPr>
      </w:pPr>
    </w:p>
    <w:p w:rsidR="001A6DF2" w:rsidRPr="00041824" w:rsidRDefault="001A6DF2" w:rsidP="001A6DF2">
      <w:pPr>
        <w:jc w:val="center"/>
        <w:rPr>
          <w:rFonts w:ascii="Times New Roman" w:hAnsi="Times New Roman"/>
          <w:sz w:val="28"/>
          <w:szCs w:val="28"/>
        </w:rPr>
      </w:pPr>
    </w:p>
    <w:p w:rsidR="001A6DF2" w:rsidRPr="00041824" w:rsidRDefault="00723A3E" w:rsidP="001A6DF2">
      <w:pPr>
        <w:rPr>
          <w:rFonts w:ascii="Times New Roman" w:hAnsi="Times New Roman"/>
          <w:sz w:val="28"/>
          <w:szCs w:val="28"/>
        </w:rPr>
      </w:pPr>
      <w:r w:rsidRPr="00041824">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1F9D237" wp14:editId="5802451F">
                <wp:simplePos x="0" y="0"/>
                <wp:positionH relativeFrom="column">
                  <wp:posOffset>914400</wp:posOffset>
                </wp:positionH>
                <wp:positionV relativeFrom="paragraph">
                  <wp:posOffset>177800</wp:posOffset>
                </wp:positionV>
                <wp:extent cx="434340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solidFill>
                          <a:srgbClr val="FFFFFF"/>
                        </a:solidFill>
                        <a:ln w="9525">
                          <a:noFill/>
                          <a:miter lim="800000"/>
                          <a:headEnd/>
                          <a:tailEnd/>
                        </a:ln>
                      </wps:spPr>
                      <wps:txbx>
                        <w:txbxContent>
                          <w:p w:rsidR="00723A3E" w:rsidRPr="00723A3E" w:rsidRDefault="0051673E" w:rsidP="00723A3E">
                            <w:pPr>
                              <w:jc w:val="center"/>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A</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 xml:space="preserve">nnual </w:t>
                            </w: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G</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 xml:space="preserve">eneral </w:t>
                            </w: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M</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eeting</w:t>
                            </w:r>
                          </w:p>
                          <w:p w:rsidR="0051673E" w:rsidRPr="00723A3E" w:rsidRDefault="00723A3E" w:rsidP="00723A3E">
                            <w:pPr>
                              <w:jc w:val="center"/>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 xml:space="preserve">Tuesday, June 26 </w:t>
                            </w:r>
                            <w:r w:rsidR="0051673E"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2018</w:t>
                            </w: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 xml:space="preserve"> – 7:00 pm</w:t>
                            </w:r>
                          </w:p>
                          <w:p w:rsidR="00723A3E" w:rsidRPr="00723A3E" w:rsidRDefault="00723A3E" w:rsidP="00723A3E">
                            <w:pPr>
                              <w:jc w:val="center"/>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Sage Room - FLC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in;margin-top:14pt;width:34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" stroked="f">
                <v:textbox>
                  <w:txbxContent>
                    <w:p w:rsidR="00723A3E" w:rsidRPr="00723A3E" w:rsidRDefault="0051673E" w:rsidP="00723A3E">
                      <w:pPr>
                        <w:jc w:val="center"/>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A</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 xml:space="preserve">nnual </w:t>
                      </w: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G</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 xml:space="preserve">eneral </w:t>
                      </w:r>
                      <w:r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M</w:t>
                      </w:r>
                      <w:r w:rsidR="00723A3E" w:rsidRPr="00723A3E">
                        <w:rPr>
                          <w:rFonts w:ascii="Arial" w:hAnsi="Arial" w:cs="Arial"/>
                          <w:b/>
                          <w:color w:val="404040" w:themeColor="text1" w:themeTint="BF"/>
                          <w:sz w:val="32"/>
                          <w:szCs w:val="32"/>
                          <w14:reflection w14:blurRad="6350" w14:stA="60000" w14:stPos="0" w14:endA="900" w14:endPos="58000" w14:dist="0" w14:dir="5400000" w14:fadeDir="5400000" w14:sx="100000" w14:sy="-100000" w14:kx="0" w14:ky="0" w14:algn="bl"/>
                        </w:rPr>
                        <w:t>eeting</w:t>
                      </w:r>
                    </w:p>
                    <w:p w:rsidR="0051673E" w:rsidRPr="00723A3E" w:rsidRDefault="00723A3E" w:rsidP="00723A3E">
                      <w:pPr>
                        <w:jc w:val="center"/>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 xml:space="preserve">Tuesday, June 26 </w:t>
                      </w:r>
                      <w:r w:rsidR="0051673E"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2018</w:t>
                      </w: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 xml:space="preserve"> – 7:00 pm</w:t>
                      </w:r>
                    </w:p>
                    <w:p w:rsidR="00723A3E" w:rsidRPr="00723A3E" w:rsidRDefault="00723A3E" w:rsidP="00723A3E">
                      <w:pPr>
                        <w:jc w:val="center"/>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pPr>
                      <w:r w:rsidRPr="00723A3E">
                        <w:rPr>
                          <w:rFonts w:ascii="Arial" w:hAnsi="Arial" w:cs="Arial"/>
                          <w:b/>
                          <w:color w:val="404040" w:themeColor="text1" w:themeTint="BF"/>
                          <w:sz w:val="28"/>
                          <w:szCs w:val="28"/>
                          <w14:reflection w14:blurRad="6350" w14:stA="60000" w14:stPos="0" w14:endA="900" w14:endPos="58000" w14:dist="0" w14:dir="5400000" w14:fadeDir="5400000" w14:sx="100000" w14:sy="-100000" w14:kx="0" w14:ky="0" w14:algn="bl"/>
                        </w:rPr>
                        <w:t>Sage Room - FLC</w:t>
                      </w:r>
                    </w:p>
                  </w:txbxContent>
                </v:textbox>
              </v:shape>
            </w:pict>
          </mc:Fallback>
        </mc:AlternateContent>
      </w:r>
    </w:p>
    <w:p w:rsidR="001A6DF2" w:rsidRPr="00041824" w:rsidRDefault="001A6DF2" w:rsidP="001A6DF2">
      <w:pPr>
        <w:rPr>
          <w:rFonts w:ascii="Times New Roman" w:hAnsi="Times New Roman"/>
        </w:rPr>
      </w:pPr>
      <w:r w:rsidRPr="00041824">
        <w:rPr>
          <w:rFonts w:ascii="Times New Roman" w:hAnsi="Times New Roman"/>
        </w:rPr>
        <w:t xml:space="preserve"> </w:t>
      </w:r>
    </w:p>
    <w:p w:rsidR="001A6DF2" w:rsidRPr="00041824" w:rsidRDefault="001A6DF2" w:rsidP="001A6DF2">
      <w:pPr>
        <w:rPr>
          <w:rFonts w:ascii="Times New Roman" w:hAnsi="Times New Roman"/>
          <w:color w:val="000000"/>
          <w:sz w:val="22"/>
          <w:lang w:val="en-CA"/>
        </w:rPr>
      </w:pPr>
      <w:r w:rsidRPr="00041824">
        <w:rPr>
          <w:rFonts w:ascii="Times New Roman" w:hAnsi="Times New Roman"/>
          <w:color w:val="000000"/>
          <w:sz w:val="22"/>
          <w:lang w:val="en-CA"/>
        </w:rPr>
        <w:br w:type="page"/>
      </w:r>
    </w:p>
    <w:p w:rsidR="00C54332" w:rsidRDefault="00C54332" w:rsidP="00C54332"/>
    <w:p w:rsidR="00C54332" w:rsidRDefault="00C54332" w:rsidP="00C54332">
      <w:pPr>
        <w:spacing w:after="240" w:line="216" w:lineRule="auto"/>
        <w:jc w:val="center"/>
      </w:pPr>
      <w:r>
        <w:rPr>
          <w:noProof/>
        </w:rPr>
        <w:drawing>
          <wp:inline distT="0" distB="0" distL="0" distR="0" wp14:anchorId="7C57C9ED" wp14:editId="7A368CA8">
            <wp:extent cx="1767840" cy="944880"/>
            <wp:effectExtent l="0" t="0" r="10160" b="0"/>
            <wp:docPr id="4"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944880"/>
                    </a:xfrm>
                    <a:prstGeom prst="rect">
                      <a:avLst/>
                    </a:prstGeom>
                    <a:noFill/>
                    <a:ln>
                      <a:noFill/>
                    </a:ln>
                  </pic:spPr>
                </pic:pic>
              </a:graphicData>
            </a:graphic>
          </wp:inline>
        </w:drawing>
      </w:r>
    </w:p>
    <w:p w:rsidR="00C54332" w:rsidRDefault="00C54332" w:rsidP="00C54332">
      <w:pPr>
        <w:spacing w:after="240" w:line="216" w:lineRule="auto"/>
        <w:jc w:val="center"/>
      </w:pPr>
    </w:p>
    <w:p w:rsidR="00C54332" w:rsidRDefault="00C54332" w:rsidP="00C54332">
      <w:pPr>
        <w:spacing w:after="240" w:line="216" w:lineRule="auto"/>
        <w:jc w:val="center"/>
      </w:pPr>
      <w:r>
        <w:t>Annual General Meeting</w:t>
      </w:r>
    </w:p>
    <w:p w:rsidR="00C54332" w:rsidRDefault="00C54332" w:rsidP="00C54332">
      <w:pPr>
        <w:spacing w:after="240" w:line="216" w:lineRule="auto"/>
        <w:jc w:val="center"/>
      </w:pPr>
      <w:proofErr w:type="gramStart"/>
      <w:r>
        <w:t>of</w:t>
      </w:r>
      <w:proofErr w:type="gramEnd"/>
      <w:r>
        <w:t xml:space="preserve"> </w:t>
      </w:r>
    </w:p>
    <w:p w:rsidR="00C54332" w:rsidRDefault="00C54332" w:rsidP="00C54332">
      <w:pPr>
        <w:spacing w:after="240" w:line="216" w:lineRule="auto"/>
        <w:jc w:val="center"/>
      </w:pPr>
      <w:r>
        <w:t>South East Athletic Club (SEAC)</w:t>
      </w:r>
    </w:p>
    <w:p w:rsidR="00C54332" w:rsidRDefault="00C54332" w:rsidP="00C54332">
      <w:pPr>
        <w:spacing w:after="240" w:line="216" w:lineRule="auto"/>
        <w:jc w:val="center"/>
      </w:pPr>
      <w:proofErr w:type="gramStart"/>
      <w:r>
        <w:t>held</w:t>
      </w:r>
      <w:proofErr w:type="gramEnd"/>
      <w:r>
        <w:t xml:space="preserve"> at 7:00 pm on June 26, 2018 </w:t>
      </w:r>
    </w:p>
    <w:p w:rsidR="00C54332" w:rsidRDefault="00C54332" w:rsidP="00C54332">
      <w:pPr>
        <w:spacing w:after="240" w:line="216" w:lineRule="auto"/>
        <w:jc w:val="center"/>
      </w:pPr>
      <w:proofErr w:type="gramStart"/>
      <w:r>
        <w:t>at</w:t>
      </w:r>
      <w:proofErr w:type="gramEnd"/>
      <w:r>
        <w:t xml:space="preserve"> the Sage Room, Family Leisure Centre</w:t>
      </w:r>
    </w:p>
    <w:p w:rsidR="00C54332" w:rsidRDefault="00C54332" w:rsidP="00C54332">
      <w:pPr>
        <w:spacing w:after="240" w:line="216" w:lineRule="auto"/>
      </w:pPr>
    </w:p>
    <w:p w:rsidR="00C54332" w:rsidRPr="00FA0BD7" w:rsidRDefault="00C54332" w:rsidP="00C54332">
      <w:pPr>
        <w:spacing w:after="240" w:line="216" w:lineRule="auto"/>
        <w:jc w:val="center"/>
        <w:rPr>
          <w:b/>
          <w:u w:val="single"/>
        </w:rPr>
      </w:pPr>
      <w:r w:rsidRPr="00FA0BD7">
        <w:rPr>
          <w:b/>
          <w:u w:val="single"/>
        </w:rPr>
        <w:t>AGENDA</w:t>
      </w:r>
    </w:p>
    <w:p w:rsidR="00C54332" w:rsidRDefault="00C54332" w:rsidP="00C54332"/>
    <w:p w:rsidR="00C54332" w:rsidRPr="00FF50C9" w:rsidRDefault="00C54332" w:rsidP="00C54332">
      <w:r w:rsidRPr="00FF50C9">
        <w:t>1. Opening Remarks</w:t>
      </w:r>
    </w:p>
    <w:p w:rsidR="00C54332" w:rsidRDefault="00C54332" w:rsidP="00C54332"/>
    <w:p w:rsidR="00C54332" w:rsidRDefault="00C54332" w:rsidP="00C54332"/>
    <w:p w:rsidR="00C54332" w:rsidRPr="00FF50C9" w:rsidRDefault="00C54332" w:rsidP="00C54332">
      <w:r w:rsidRPr="00FF50C9">
        <w:t>2. Adoption of Agenda</w:t>
      </w:r>
    </w:p>
    <w:p w:rsidR="00C54332" w:rsidRDefault="00C54332" w:rsidP="00C54332"/>
    <w:p w:rsidR="00C54332" w:rsidRPr="00FF50C9" w:rsidRDefault="00C54332" w:rsidP="00C54332"/>
    <w:p w:rsidR="00C54332" w:rsidRPr="000A1DBC" w:rsidRDefault="00C54332" w:rsidP="00C54332">
      <w:r>
        <w:t>3. President’s Report</w:t>
      </w:r>
    </w:p>
    <w:p w:rsidR="00C54332" w:rsidRDefault="00C54332" w:rsidP="00C54332"/>
    <w:p w:rsidR="00C54332" w:rsidRPr="00FF50C9" w:rsidRDefault="00C54332" w:rsidP="00C54332"/>
    <w:p w:rsidR="00C54332" w:rsidRDefault="00C54332" w:rsidP="00C54332">
      <w:r w:rsidRPr="00FF50C9">
        <w:t>4. Audited Financial Statements</w:t>
      </w:r>
    </w:p>
    <w:p w:rsidR="00C54332" w:rsidRDefault="00C54332" w:rsidP="00C54332"/>
    <w:p w:rsidR="00C54332" w:rsidRDefault="00C54332" w:rsidP="00C54332"/>
    <w:p w:rsidR="00C54332" w:rsidRPr="00FF50C9" w:rsidRDefault="00C54332" w:rsidP="00C54332">
      <w:r>
        <w:t>5. Closing remarks</w:t>
      </w: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Default="00C54332" w:rsidP="00C54332">
      <w:pPr>
        <w:rPr>
          <w:b/>
        </w:rPr>
      </w:pPr>
    </w:p>
    <w:p w:rsidR="00C54332" w:rsidRPr="00C54332" w:rsidRDefault="00C54332" w:rsidP="001A6DF2">
      <w:pPr>
        <w:pStyle w:val="SectionTitle"/>
        <w:rPr>
          <w:rFonts w:ascii="Times New Roman" w:hAnsi="Times New Roman" w:cs="Times New Roman"/>
          <w:color w:val="auto"/>
          <w:szCs w:val="40"/>
        </w:rPr>
      </w:pPr>
      <w:r w:rsidRPr="00C54332">
        <w:rPr>
          <w:rFonts w:ascii="Times New Roman" w:hAnsi="Times New Roman" w:cs="Times New Roman"/>
          <w:color w:val="auto"/>
          <w:szCs w:val="40"/>
        </w:rPr>
        <w:lastRenderedPageBreak/>
        <w:t>President’s Report</w:t>
      </w:r>
    </w:p>
    <w:p w:rsidR="00C54332" w:rsidRDefault="00C54332" w:rsidP="00C54332"/>
    <w:p w:rsidR="00C54332" w:rsidRPr="00E5476E" w:rsidRDefault="00500F57" w:rsidP="001A6DF2">
      <w:pPr>
        <w:pStyle w:val="SectionTitle"/>
        <w:rPr>
          <w:rFonts w:ascii="Times New Roman" w:hAnsi="Times New Roman" w:cs="Times New Roman"/>
          <w:sz w:val="24"/>
          <w:szCs w:val="24"/>
        </w:rPr>
      </w:pPr>
      <w:r w:rsidRPr="00E5476E">
        <w:rPr>
          <w:rFonts w:ascii="Times New Roman" w:hAnsi="Times New Roman" w:cs="Times New Roman"/>
          <w:sz w:val="24"/>
          <w:szCs w:val="24"/>
        </w:rPr>
        <w:t>The 2017-18 season was another positive year for the SEAC program.</w:t>
      </w:r>
    </w:p>
    <w:p w:rsidR="00500F57" w:rsidRPr="00E5476E" w:rsidRDefault="00500F57" w:rsidP="001A6DF2">
      <w:pPr>
        <w:pStyle w:val="SectionTitle"/>
        <w:rPr>
          <w:rFonts w:ascii="Times New Roman" w:hAnsi="Times New Roman" w:cs="Times New Roman"/>
          <w:sz w:val="24"/>
          <w:szCs w:val="24"/>
        </w:rPr>
      </w:pPr>
    </w:p>
    <w:p w:rsidR="00500F57" w:rsidRPr="00E5476E" w:rsidRDefault="00500F57" w:rsidP="001A6DF2">
      <w:pPr>
        <w:pStyle w:val="SectionTitle"/>
        <w:rPr>
          <w:rFonts w:ascii="Times New Roman" w:hAnsi="Times New Roman" w:cs="Times New Roman"/>
          <w:sz w:val="24"/>
          <w:szCs w:val="24"/>
        </w:rPr>
      </w:pPr>
      <w:r w:rsidRPr="00E5476E">
        <w:rPr>
          <w:rFonts w:ascii="Times New Roman" w:hAnsi="Times New Roman" w:cs="Times New Roman"/>
          <w:sz w:val="24"/>
          <w:szCs w:val="24"/>
        </w:rPr>
        <w:t>It started with a new home at the Hockey Hounds Recreation Centre.  The transition went very smooth and it was great to come into a f</w:t>
      </w:r>
      <w:r w:rsidR="002276F3">
        <w:rPr>
          <w:rFonts w:ascii="Times New Roman" w:hAnsi="Times New Roman" w:cs="Times New Roman"/>
          <w:sz w:val="24"/>
          <w:szCs w:val="24"/>
        </w:rPr>
        <w:t xml:space="preserve">acility with new upgrades:  </w:t>
      </w:r>
      <w:r w:rsidRPr="00E5476E">
        <w:rPr>
          <w:rFonts w:ascii="Times New Roman" w:hAnsi="Times New Roman" w:cs="Times New Roman"/>
          <w:sz w:val="24"/>
          <w:szCs w:val="24"/>
        </w:rPr>
        <w:t>ice slab, rink boards</w:t>
      </w:r>
      <w:r w:rsidR="002276F3">
        <w:rPr>
          <w:rFonts w:ascii="Times New Roman" w:hAnsi="Times New Roman" w:cs="Times New Roman"/>
          <w:sz w:val="24"/>
          <w:szCs w:val="24"/>
        </w:rPr>
        <w:t xml:space="preserve"> &amp; glass</w:t>
      </w:r>
      <w:r w:rsidRPr="00E5476E">
        <w:rPr>
          <w:rFonts w:ascii="Times New Roman" w:hAnsi="Times New Roman" w:cs="Times New Roman"/>
          <w:sz w:val="24"/>
          <w:szCs w:val="24"/>
        </w:rPr>
        <w:t>, players benches,</w:t>
      </w:r>
      <w:r w:rsidR="002276F3">
        <w:rPr>
          <w:rFonts w:ascii="Times New Roman" w:hAnsi="Times New Roman" w:cs="Times New Roman"/>
          <w:sz w:val="24"/>
          <w:szCs w:val="24"/>
        </w:rPr>
        <w:t xml:space="preserve"> overhead</w:t>
      </w:r>
      <w:r w:rsidRPr="00E5476E">
        <w:rPr>
          <w:rFonts w:ascii="Times New Roman" w:hAnsi="Times New Roman" w:cs="Times New Roman"/>
          <w:sz w:val="24"/>
          <w:szCs w:val="24"/>
        </w:rPr>
        <w:t xml:space="preserve"> lighting</w:t>
      </w:r>
      <w:r w:rsidR="002276F3">
        <w:rPr>
          <w:rFonts w:ascii="Times New Roman" w:hAnsi="Times New Roman" w:cs="Times New Roman"/>
          <w:sz w:val="24"/>
          <w:szCs w:val="24"/>
        </w:rPr>
        <w:t xml:space="preserve">, </w:t>
      </w:r>
      <w:r w:rsidRPr="00E5476E">
        <w:rPr>
          <w:rFonts w:ascii="Times New Roman" w:hAnsi="Times New Roman" w:cs="Times New Roman"/>
          <w:sz w:val="24"/>
          <w:szCs w:val="24"/>
        </w:rPr>
        <w:t xml:space="preserve">as well as coaching rooms and equipment storage made available to the Club. </w:t>
      </w:r>
    </w:p>
    <w:p w:rsidR="00C54332" w:rsidRPr="00E5476E" w:rsidRDefault="00C54332" w:rsidP="001A6DF2">
      <w:pPr>
        <w:pStyle w:val="SectionTitle"/>
        <w:rPr>
          <w:rFonts w:ascii="Times New Roman" w:hAnsi="Times New Roman" w:cs="Times New Roman"/>
          <w:sz w:val="24"/>
          <w:szCs w:val="24"/>
        </w:rPr>
      </w:pPr>
    </w:p>
    <w:p w:rsidR="00E5476E" w:rsidRDefault="00E5476E" w:rsidP="001A6DF2">
      <w:pPr>
        <w:pStyle w:val="SectionTitle"/>
        <w:rPr>
          <w:rFonts w:ascii="Times New Roman" w:hAnsi="Times New Roman" w:cs="Times New Roman"/>
          <w:sz w:val="24"/>
          <w:szCs w:val="24"/>
        </w:rPr>
      </w:pPr>
      <w:r>
        <w:rPr>
          <w:rFonts w:ascii="Times New Roman" w:hAnsi="Times New Roman" w:cs="Times New Roman"/>
          <w:sz w:val="24"/>
          <w:szCs w:val="24"/>
        </w:rPr>
        <w:t>Midget 15 Program – We would like to thank Chad and</w:t>
      </w:r>
      <w:r w:rsidR="002276F3">
        <w:rPr>
          <w:rFonts w:ascii="Times New Roman" w:hAnsi="Times New Roman" w:cs="Times New Roman"/>
          <w:sz w:val="24"/>
          <w:szCs w:val="24"/>
        </w:rPr>
        <w:t xml:space="preserve"> his team of coaches</w:t>
      </w:r>
      <w:r>
        <w:rPr>
          <w:rFonts w:ascii="Times New Roman" w:hAnsi="Times New Roman" w:cs="Times New Roman"/>
          <w:sz w:val="24"/>
          <w:szCs w:val="24"/>
        </w:rPr>
        <w:t xml:space="preserve">, trainer and manager for their </w:t>
      </w:r>
      <w:r w:rsidR="002276F3">
        <w:rPr>
          <w:rFonts w:ascii="Times New Roman" w:hAnsi="Times New Roman" w:cs="Times New Roman"/>
          <w:sz w:val="24"/>
          <w:szCs w:val="24"/>
        </w:rPr>
        <w:t>commitment and dedication to</w:t>
      </w:r>
      <w:r>
        <w:rPr>
          <w:rFonts w:ascii="Times New Roman" w:hAnsi="Times New Roman" w:cs="Times New Roman"/>
          <w:sz w:val="24"/>
          <w:szCs w:val="24"/>
        </w:rPr>
        <w:t xml:space="preserve"> the</w:t>
      </w:r>
      <w:r w:rsidR="002276F3">
        <w:rPr>
          <w:rFonts w:ascii="Times New Roman" w:hAnsi="Times New Roman" w:cs="Times New Roman"/>
          <w:sz w:val="24"/>
          <w:szCs w:val="24"/>
        </w:rPr>
        <w:t xml:space="preserve"> Midget </w:t>
      </w:r>
      <w:proofErr w:type="gramStart"/>
      <w:r w:rsidR="002276F3">
        <w:rPr>
          <w:rFonts w:ascii="Times New Roman" w:hAnsi="Times New Roman" w:cs="Times New Roman"/>
          <w:sz w:val="24"/>
          <w:szCs w:val="24"/>
        </w:rPr>
        <w:t xml:space="preserve">15 </w:t>
      </w:r>
      <w:r>
        <w:rPr>
          <w:rFonts w:ascii="Times New Roman" w:hAnsi="Times New Roman" w:cs="Times New Roman"/>
          <w:sz w:val="24"/>
          <w:szCs w:val="24"/>
        </w:rPr>
        <w:t xml:space="preserve"> players</w:t>
      </w:r>
      <w:proofErr w:type="gramEnd"/>
      <w:r>
        <w:rPr>
          <w:rFonts w:ascii="Times New Roman" w:hAnsi="Times New Roman" w:cs="Times New Roman"/>
          <w:sz w:val="24"/>
          <w:szCs w:val="24"/>
        </w:rPr>
        <w:t xml:space="preserve"> and the SEAC program.  It was a good year of development and we saw a lot of improvement for all players both on and off the ice.  We wish all the 15 year old players all the best in their future hockey endeavors.  They are </w:t>
      </w:r>
      <w:r w:rsidR="0051673E">
        <w:rPr>
          <w:rFonts w:ascii="Times New Roman" w:hAnsi="Times New Roman" w:cs="Times New Roman"/>
          <w:sz w:val="24"/>
          <w:szCs w:val="24"/>
        </w:rPr>
        <w:t xml:space="preserve">a team of </w:t>
      </w:r>
      <w:r>
        <w:rPr>
          <w:rFonts w:ascii="Times New Roman" w:hAnsi="Times New Roman" w:cs="Times New Roman"/>
          <w:sz w:val="24"/>
          <w:szCs w:val="24"/>
        </w:rPr>
        <w:t>very committed young men.</w:t>
      </w:r>
    </w:p>
    <w:p w:rsidR="00E5476E" w:rsidRDefault="00E5476E" w:rsidP="001A6DF2">
      <w:pPr>
        <w:pStyle w:val="SectionTitle"/>
        <w:rPr>
          <w:rFonts w:ascii="Times New Roman" w:hAnsi="Times New Roman" w:cs="Times New Roman"/>
          <w:sz w:val="24"/>
          <w:szCs w:val="24"/>
        </w:rPr>
      </w:pPr>
    </w:p>
    <w:p w:rsidR="001C5874" w:rsidRDefault="00E5476E" w:rsidP="001A6DF2">
      <w:pPr>
        <w:pStyle w:val="SectionTitle"/>
        <w:rPr>
          <w:rFonts w:ascii="Times New Roman" w:hAnsi="Times New Roman" w:cs="Times New Roman"/>
          <w:sz w:val="24"/>
          <w:szCs w:val="24"/>
        </w:rPr>
      </w:pPr>
      <w:r>
        <w:rPr>
          <w:rFonts w:ascii="Times New Roman" w:hAnsi="Times New Roman" w:cs="Times New Roman"/>
          <w:sz w:val="24"/>
          <w:szCs w:val="24"/>
        </w:rPr>
        <w:t xml:space="preserve">Bantam AAA – We would like to also </w:t>
      </w:r>
      <w:r w:rsidR="0051673E">
        <w:rPr>
          <w:rFonts w:ascii="Times New Roman" w:hAnsi="Times New Roman" w:cs="Times New Roman"/>
          <w:sz w:val="24"/>
          <w:szCs w:val="24"/>
        </w:rPr>
        <w:t xml:space="preserve">thank </w:t>
      </w:r>
      <w:r>
        <w:rPr>
          <w:rFonts w:ascii="Times New Roman" w:hAnsi="Times New Roman" w:cs="Times New Roman"/>
          <w:sz w:val="24"/>
          <w:szCs w:val="24"/>
        </w:rPr>
        <w:t>Jason and the coaching staff, trainer and manager for their commitment and dedication to all the</w:t>
      </w:r>
      <w:r w:rsidR="00551639">
        <w:rPr>
          <w:rFonts w:ascii="Times New Roman" w:hAnsi="Times New Roman" w:cs="Times New Roman"/>
          <w:sz w:val="24"/>
          <w:szCs w:val="24"/>
        </w:rPr>
        <w:t xml:space="preserve"> Bantam </w:t>
      </w:r>
      <w:r>
        <w:rPr>
          <w:rFonts w:ascii="Times New Roman" w:hAnsi="Times New Roman" w:cs="Times New Roman"/>
          <w:sz w:val="24"/>
          <w:szCs w:val="24"/>
        </w:rPr>
        <w:t>players and the SEAC program.</w:t>
      </w:r>
      <w:r w:rsidR="0051673E">
        <w:rPr>
          <w:rFonts w:ascii="Times New Roman" w:hAnsi="Times New Roman" w:cs="Times New Roman"/>
          <w:sz w:val="24"/>
          <w:szCs w:val="24"/>
        </w:rPr>
        <w:t xml:space="preserve">  Congratulations to the team</w:t>
      </w:r>
      <w:r>
        <w:rPr>
          <w:rFonts w:ascii="Times New Roman" w:hAnsi="Times New Roman" w:cs="Times New Roman"/>
          <w:sz w:val="24"/>
          <w:szCs w:val="24"/>
        </w:rPr>
        <w:t xml:space="preserve"> on making the playoffs.  It was a very exciting season.   </w:t>
      </w:r>
      <w:r w:rsidR="001C5874">
        <w:rPr>
          <w:rFonts w:ascii="Times New Roman" w:hAnsi="Times New Roman" w:cs="Times New Roman"/>
          <w:sz w:val="24"/>
          <w:szCs w:val="24"/>
        </w:rPr>
        <w:t xml:space="preserve">The last game of the playoffs saw a full house </w:t>
      </w:r>
      <w:r w:rsidR="0051673E">
        <w:rPr>
          <w:rFonts w:ascii="Times New Roman" w:hAnsi="Times New Roman" w:cs="Times New Roman"/>
          <w:sz w:val="24"/>
          <w:szCs w:val="24"/>
        </w:rPr>
        <w:t xml:space="preserve">showcasing the strong </w:t>
      </w:r>
      <w:r w:rsidR="001C5874">
        <w:rPr>
          <w:rFonts w:ascii="Times New Roman" w:hAnsi="Times New Roman" w:cs="Times New Roman"/>
          <w:sz w:val="24"/>
          <w:szCs w:val="24"/>
        </w:rPr>
        <w:t>community</w:t>
      </w:r>
      <w:r w:rsidR="0051673E">
        <w:rPr>
          <w:rFonts w:ascii="Times New Roman" w:hAnsi="Times New Roman" w:cs="Times New Roman"/>
          <w:sz w:val="24"/>
          <w:szCs w:val="24"/>
        </w:rPr>
        <w:t xml:space="preserve"> support</w:t>
      </w:r>
      <w:r w:rsidR="001C5874">
        <w:rPr>
          <w:rFonts w:ascii="Times New Roman" w:hAnsi="Times New Roman" w:cs="Times New Roman"/>
          <w:sz w:val="24"/>
          <w:szCs w:val="24"/>
        </w:rPr>
        <w:t>.</w:t>
      </w:r>
      <w:r>
        <w:rPr>
          <w:rFonts w:ascii="Times New Roman" w:hAnsi="Times New Roman" w:cs="Times New Roman"/>
          <w:sz w:val="24"/>
          <w:szCs w:val="24"/>
        </w:rPr>
        <w:t xml:space="preserve"> </w:t>
      </w:r>
    </w:p>
    <w:p w:rsidR="001C5874" w:rsidRDefault="001C5874" w:rsidP="001A6DF2">
      <w:pPr>
        <w:pStyle w:val="SectionTitle"/>
        <w:rPr>
          <w:rFonts w:ascii="Times New Roman" w:hAnsi="Times New Roman" w:cs="Times New Roman"/>
          <w:sz w:val="24"/>
          <w:szCs w:val="24"/>
        </w:rPr>
      </w:pPr>
    </w:p>
    <w:p w:rsidR="00E5476E" w:rsidRDefault="0051673E" w:rsidP="001A6DF2">
      <w:pPr>
        <w:pStyle w:val="SectionTitle"/>
        <w:rPr>
          <w:rFonts w:ascii="Times New Roman" w:hAnsi="Times New Roman" w:cs="Times New Roman"/>
          <w:sz w:val="24"/>
          <w:szCs w:val="24"/>
        </w:rPr>
      </w:pPr>
      <w:r>
        <w:rPr>
          <w:rFonts w:ascii="Times New Roman" w:hAnsi="Times New Roman" w:cs="Times New Roman"/>
          <w:sz w:val="24"/>
          <w:szCs w:val="24"/>
        </w:rPr>
        <w:t>The team</w:t>
      </w:r>
      <w:r w:rsidR="001C5874">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1C5874">
        <w:rPr>
          <w:rFonts w:ascii="Times New Roman" w:hAnsi="Times New Roman" w:cs="Times New Roman"/>
          <w:sz w:val="24"/>
          <w:szCs w:val="24"/>
        </w:rPr>
        <w:t>represented the program and your community very well at the Hockey Hounds Tournament, we were proud of your accomplishment.  We saw a lot growth throughout the season and you</w:t>
      </w:r>
      <w:r w:rsidR="00551639">
        <w:rPr>
          <w:rFonts w:ascii="Times New Roman" w:hAnsi="Times New Roman" w:cs="Times New Roman"/>
          <w:sz w:val="24"/>
          <w:szCs w:val="24"/>
        </w:rPr>
        <w:t>r</w:t>
      </w:r>
      <w:r w:rsidR="001C5874">
        <w:rPr>
          <w:rFonts w:ascii="Times New Roman" w:hAnsi="Times New Roman" w:cs="Times New Roman"/>
          <w:sz w:val="24"/>
          <w:szCs w:val="24"/>
        </w:rPr>
        <w:t xml:space="preserve"> efforts were rewarded.</w:t>
      </w:r>
    </w:p>
    <w:p w:rsidR="001C5874" w:rsidRDefault="001C5874" w:rsidP="001A6DF2">
      <w:pPr>
        <w:pStyle w:val="SectionTitle"/>
        <w:rPr>
          <w:rFonts w:ascii="Times New Roman" w:hAnsi="Times New Roman" w:cs="Times New Roman"/>
          <w:sz w:val="24"/>
          <w:szCs w:val="24"/>
        </w:rPr>
      </w:pPr>
    </w:p>
    <w:p w:rsidR="001C5874" w:rsidRDefault="001C5874" w:rsidP="001A6DF2">
      <w:pPr>
        <w:pStyle w:val="SectionTitle"/>
        <w:rPr>
          <w:rFonts w:ascii="Times New Roman" w:hAnsi="Times New Roman" w:cs="Times New Roman"/>
          <w:sz w:val="24"/>
          <w:szCs w:val="24"/>
        </w:rPr>
      </w:pPr>
      <w:r>
        <w:rPr>
          <w:rFonts w:ascii="Times New Roman" w:hAnsi="Times New Roman" w:cs="Times New Roman"/>
          <w:sz w:val="24"/>
          <w:szCs w:val="24"/>
        </w:rPr>
        <w:t>To the Sponsors, t</w:t>
      </w:r>
      <w:r w:rsidR="0051673E">
        <w:rPr>
          <w:rFonts w:ascii="Times New Roman" w:hAnsi="Times New Roman" w:cs="Times New Roman"/>
          <w:sz w:val="24"/>
          <w:szCs w:val="24"/>
        </w:rPr>
        <w:t xml:space="preserve">hank you for the continued support and commitment to sustain and </w:t>
      </w:r>
      <w:r w:rsidR="00BB516E">
        <w:rPr>
          <w:rFonts w:ascii="Times New Roman" w:hAnsi="Times New Roman" w:cs="Times New Roman"/>
          <w:sz w:val="24"/>
          <w:szCs w:val="24"/>
        </w:rPr>
        <w:t xml:space="preserve">allow for future </w:t>
      </w:r>
      <w:r w:rsidR="0051673E">
        <w:rPr>
          <w:rFonts w:ascii="Times New Roman" w:hAnsi="Times New Roman" w:cs="Times New Roman"/>
          <w:sz w:val="24"/>
          <w:szCs w:val="24"/>
        </w:rPr>
        <w:t>grow</w:t>
      </w:r>
      <w:r w:rsidR="00BB516E">
        <w:rPr>
          <w:rFonts w:ascii="Times New Roman" w:hAnsi="Times New Roman" w:cs="Times New Roman"/>
          <w:sz w:val="24"/>
          <w:szCs w:val="24"/>
        </w:rPr>
        <w:t>th of the SEAC program</w:t>
      </w:r>
    </w:p>
    <w:p w:rsidR="001C5874" w:rsidRDefault="001C5874" w:rsidP="001A6DF2">
      <w:pPr>
        <w:pStyle w:val="SectionTitle"/>
        <w:rPr>
          <w:rFonts w:ascii="Times New Roman" w:hAnsi="Times New Roman" w:cs="Times New Roman"/>
          <w:sz w:val="24"/>
          <w:szCs w:val="24"/>
        </w:rPr>
      </w:pPr>
    </w:p>
    <w:p w:rsidR="001C5874" w:rsidRDefault="001C5874" w:rsidP="001C5874">
      <w:pPr>
        <w:pStyle w:val="SectionTitle"/>
        <w:rPr>
          <w:rFonts w:ascii="Times New Roman" w:hAnsi="Times New Roman" w:cs="Times New Roman"/>
          <w:sz w:val="24"/>
          <w:szCs w:val="24"/>
        </w:rPr>
      </w:pPr>
      <w:r>
        <w:rPr>
          <w:rFonts w:ascii="Times New Roman" w:hAnsi="Times New Roman" w:cs="Times New Roman"/>
          <w:sz w:val="24"/>
          <w:szCs w:val="24"/>
        </w:rPr>
        <w:t xml:space="preserve">Thank you to the SEAC Board of Directors for your commitment to the program.  Your hours of volunteering to make a difference to the growth of hockey in our community and zone are too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commended.  Thank you to the Medicine Hat Minor Hockey Association for your continued support.</w:t>
      </w:r>
    </w:p>
    <w:p w:rsidR="001C5874" w:rsidRDefault="001C5874" w:rsidP="001C5874">
      <w:pPr>
        <w:pStyle w:val="SectionTitle"/>
        <w:rPr>
          <w:rFonts w:ascii="Times New Roman" w:hAnsi="Times New Roman" w:cs="Times New Roman"/>
          <w:sz w:val="24"/>
          <w:szCs w:val="24"/>
        </w:rPr>
      </w:pPr>
    </w:p>
    <w:p w:rsidR="001C5874" w:rsidRDefault="001C5874" w:rsidP="001C5874">
      <w:pPr>
        <w:pStyle w:val="SectionTitle"/>
        <w:rPr>
          <w:rFonts w:ascii="Times New Roman" w:hAnsi="Times New Roman" w:cs="Times New Roman"/>
          <w:sz w:val="24"/>
          <w:szCs w:val="24"/>
        </w:rPr>
      </w:pPr>
      <w:r>
        <w:rPr>
          <w:rFonts w:ascii="Times New Roman" w:hAnsi="Times New Roman" w:cs="Times New Roman"/>
          <w:sz w:val="24"/>
          <w:szCs w:val="24"/>
        </w:rPr>
        <w:t>To Terry Bartman</w:t>
      </w:r>
      <w:r w:rsidR="00354213">
        <w:rPr>
          <w:rFonts w:ascii="Times New Roman" w:hAnsi="Times New Roman" w:cs="Times New Roman"/>
          <w:sz w:val="24"/>
          <w:szCs w:val="24"/>
        </w:rPr>
        <w:t xml:space="preserve">, thank you for your vision, you never waivered and stayed the path throughout your 5 years of commitment to the program.  Your leadership made all of us better.  </w:t>
      </w:r>
    </w:p>
    <w:p w:rsidR="00354213" w:rsidRDefault="00354213" w:rsidP="001C5874">
      <w:pPr>
        <w:pStyle w:val="SectionTitle"/>
        <w:rPr>
          <w:rFonts w:ascii="Times New Roman" w:hAnsi="Times New Roman" w:cs="Times New Roman"/>
          <w:sz w:val="24"/>
          <w:szCs w:val="24"/>
        </w:rPr>
      </w:pPr>
    </w:p>
    <w:p w:rsidR="00354213" w:rsidRDefault="00354213" w:rsidP="001C5874">
      <w:pPr>
        <w:pStyle w:val="SectionTitle"/>
        <w:rPr>
          <w:rFonts w:ascii="Times New Roman" w:hAnsi="Times New Roman" w:cs="Times New Roman"/>
          <w:sz w:val="24"/>
          <w:szCs w:val="24"/>
        </w:rPr>
      </w:pPr>
      <w:r>
        <w:rPr>
          <w:rFonts w:ascii="Times New Roman" w:hAnsi="Times New Roman" w:cs="Times New Roman"/>
          <w:sz w:val="24"/>
          <w:szCs w:val="24"/>
        </w:rPr>
        <w:t>We continue to value the feedback of stakeholders to grow and better the program to be the envy of the province.</w:t>
      </w:r>
    </w:p>
    <w:p w:rsidR="00BB516E" w:rsidRDefault="00BB516E" w:rsidP="001C5874">
      <w:pPr>
        <w:pStyle w:val="SectionTitle"/>
        <w:rPr>
          <w:rFonts w:ascii="Times New Roman" w:hAnsi="Times New Roman" w:cs="Times New Roman"/>
          <w:sz w:val="24"/>
          <w:szCs w:val="24"/>
        </w:rPr>
      </w:pPr>
    </w:p>
    <w:p w:rsidR="001C5874" w:rsidRDefault="00BB516E" w:rsidP="001A6DF2">
      <w:pPr>
        <w:pStyle w:val="SectionTitle"/>
        <w:rPr>
          <w:rFonts w:ascii="Times New Roman" w:hAnsi="Times New Roman" w:cs="Times New Roman"/>
          <w:sz w:val="24"/>
          <w:szCs w:val="24"/>
        </w:rPr>
      </w:pPr>
      <w:r>
        <w:rPr>
          <w:rFonts w:ascii="Times New Roman" w:hAnsi="Times New Roman" w:cs="Times New Roman"/>
          <w:sz w:val="24"/>
          <w:szCs w:val="24"/>
        </w:rPr>
        <w:t>We look forward to another successful season!</w:t>
      </w:r>
    </w:p>
    <w:p w:rsidR="00BB516E" w:rsidRDefault="00BB516E" w:rsidP="001A6DF2">
      <w:pPr>
        <w:pStyle w:val="SectionTitle"/>
        <w:rPr>
          <w:rFonts w:ascii="Times New Roman" w:hAnsi="Times New Roman" w:cs="Times New Roman"/>
          <w:sz w:val="24"/>
          <w:szCs w:val="24"/>
        </w:rPr>
      </w:pPr>
    </w:p>
    <w:p w:rsidR="001C5874" w:rsidRDefault="00551639" w:rsidP="001A6DF2">
      <w:pPr>
        <w:pStyle w:val="SectionTitle"/>
        <w:rPr>
          <w:rFonts w:ascii="Times New Roman" w:hAnsi="Times New Roman" w:cs="Times New Roman"/>
          <w:sz w:val="24"/>
          <w:szCs w:val="24"/>
        </w:rPr>
      </w:pPr>
      <w:r>
        <w:rPr>
          <w:rFonts w:ascii="Times New Roman" w:hAnsi="Times New Roman" w:cs="Times New Roman"/>
          <w:sz w:val="24"/>
          <w:szCs w:val="24"/>
        </w:rPr>
        <w:t>Brent Sauer</w:t>
      </w:r>
    </w:p>
    <w:p w:rsidR="00551639" w:rsidRPr="00E5476E" w:rsidRDefault="00551639" w:rsidP="001A6DF2">
      <w:pPr>
        <w:pStyle w:val="SectionTitle"/>
        <w:rPr>
          <w:rFonts w:ascii="Times New Roman" w:hAnsi="Times New Roman" w:cs="Times New Roman"/>
          <w:sz w:val="24"/>
          <w:szCs w:val="24"/>
        </w:rPr>
      </w:pPr>
      <w:r>
        <w:rPr>
          <w:rFonts w:ascii="Times New Roman" w:hAnsi="Times New Roman" w:cs="Times New Roman"/>
          <w:sz w:val="24"/>
          <w:szCs w:val="24"/>
        </w:rPr>
        <w:t>President 2018-19</w:t>
      </w:r>
    </w:p>
    <w:p w:rsidR="00C54332" w:rsidRPr="00E5476E" w:rsidRDefault="00C54332" w:rsidP="001A6DF2">
      <w:pPr>
        <w:pStyle w:val="SectionTitle"/>
        <w:rPr>
          <w:rFonts w:ascii="Times New Roman" w:hAnsi="Times New Roman" w:cs="Times New Roman"/>
          <w:sz w:val="24"/>
          <w:szCs w:val="24"/>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bookmarkStart w:id="0" w:name="_GoBack"/>
      <w:bookmarkEnd w:id="0"/>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C54332" w:rsidRDefault="00C54332" w:rsidP="001A6DF2">
      <w:pPr>
        <w:pStyle w:val="SectionTitle"/>
        <w:rPr>
          <w:rFonts w:ascii="Times New Roman" w:hAnsi="Times New Roman" w:cs="Times New Roman"/>
        </w:rPr>
      </w:pPr>
    </w:p>
    <w:p w:rsidR="001A6DF2" w:rsidRPr="001A6DF2" w:rsidRDefault="00C54332" w:rsidP="001A6DF2">
      <w:pPr>
        <w:pStyle w:val="SectionTitle"/>
        <w:rPr>
          <w:rFonts w:ascii="Times New Roman" w:hAnsi="Times New Roman" w:cs="Times New Roman"/>
        </w:rPr>
      </w:pPr>
      <w:r>
        <w:rPr>
          <w:rFonts w:ascii="Times New Roman" w:hAnsi="Times New Roman" w:cs="Times New Roman"/>
        </w:rPr>
        <w:t>Audited Financial Statements</w:t>
      </w:r>
    </w:p>
    <w:p w:rsidR="001A6DF2"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ind w:left="-851"/>
        <w:rPr>
          <w:rFonts w:ascii="Times New Roman" w:hAnsi="Times New Roman"/>
        </w:rPr>
      </w:pPr>
      <w:r w:rsidRPr="001A6DF2">
        <w:rPr>
          <w:rFonts w:ascii="Times New Roman" w:hAnsi="Times New Roman"/>
          <w:noProof/>
          <w:sz w:val="32"/>
          <w:szCs w:val="32"/>
        </w:rPr>
        <w:lastRenderedPageBreak/>
        <w:drawing>
          <wp:inline distT="0" distB="0" distL="0" distR="0" wp14:anchorId="1A115FD8" wp14:editId="2796A5F4">
            <wp:extent cx="6487160" cy="6177280"/>
            <wp:effectExtent l="0" t="0" r="0" b="0"/>
            <wp:docPr id="1" name="Picture 1" descr="po0 :private:var:folders:4j:qckfz9ln3cdgqmp3d33v3t4h0000gp:T:TemporaryItem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 :private:var:folders:4j:qckfz9ln3cdgqmp3d33v3t4h0000gp:T:TemporaryItems:image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160" cy="6177280"/>
                    </a:xfrm>
                    <a:prstGeom prst="rect">
                      <a:avLst/>
                    </a:prstGeom>
                    <a:noFill/>
                    <a:ln>
                      <a:noFill/>
                    </a:ln>
                  </pic:spPr>
                </pic:pic>
              </a:graphicData>
            </a:graphic>
          </wp:inline>
        </w:drawing>
      </w: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Pr="00041824" w:rsidRDefault="001A6DF2" w:rsidP="001A6DF2">
      <w:pPr>
        <w:rPr>
          <w:rFonts w:ascii="Times New Roman" w:hAnsi="Times New Roman"/>
        </w:rPr>
      </w:pPr>
    </w:p>
    <w:p w:rsidR="001A6DF2" w:rsidRDefault="00DA1164" w:rsidP="001A6DF2">
      <w:pPr>
        <w:ind w:left="-851"/>
        <w:rPr>
          <w:rFonts w:ascii="Times New Roman" w:hAnsi="Times New Roman"/>
        </w:rPr>
      </w:pPr>
      <w:r w:rsidRPr="00DA1164">
        <w:rPr>
          <w:rFonts w:ascii="Times New Roman" w:hAnsi="Times New Roman"/>
          <w:noProof/>
        </w:rPr>
        <w:lastRenderedPageBreak/>
        <w:drawing>
          <wp:inline distT="0" distB="0" distL="0" distR="0" wp14:anchorId="52BA1550" wp14:editId="2CF048C1">
            <wp:extent cx="6258560" cy="6543040"/>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8560" cy="6543040"/>
                    </a:xfrm>
                    <a:prstGeom prst="rect">
                      <a:avLst/>
                    </a:prstGeom>
                    <a:noFill/>
                    <a:ln>
                      <a:noFill/>
                    </a:ln>
                  </pic:spPr>
                </pic:pic>
              </a:graphicData>
            </a:graphic>
          </wp:inline>
        </w:drawing>
      </w:r>
    </w:p>
    <w:p w:rsidR="001A6DF2" w:rsidRDefault="001A6DF2" w:rsidP="001A6DF2">
      <w:pPr>
        <w:rPr>
          <w:rFonts w:ascii="Times New Roman" w:hAnsi="Times New Roman"/>
        </w:rPr>
      </w:pPr>
    </w:p>
    <w:p w:rsidR="001A6DF2" w:rsidRDefault="001A6DF2" w:rsidP="001A6DF2">
      <w:pPr>
        <w:rPr>
          <w:rFonts w:ascii="Times New Roman" w:hAnsi="Times New Roman"/>
        </w:rPr>
      </w:pPr>
    </w:p>
    <w:p w:rsidR="004E3AAE" w:rsidRDefault="004E3AAE" w:rsidP="001A6DF2">
      <w:pPr>
        <w:rPr>
          <w:rFonts w:ascii="Times New Roman" w:hAnsi="Times New Roman"/>
        </w:rPr>
      </w:pPr>
    </w:p>
    <w:p w:rsidR="004E3AAE" w:rsidRDefault="004E3AAE" w:rsidP="001A6DF2">
      <w:pPr>
        <w:rPr>
          <w:rFonts w:ascii="Times New Roman" w:hAnsi="Times New Roman"/>
        </w:rPr>
      </w:pPr>
    </w:p>
    <w:p w:rsidR="004E3AAE" w:rsidRDefault="004E3AAE" w:rsidP="001A6DF2">
      <w:pPr>
        <w:rPr>
          <w:rFonts w:ascii="Times New Roman" w:hAnsi="Times New Roman"/>
        </w:rPr>
      </w:pPr>
    </w:p>
    <w:p w:rsidR="004E3AAE" w:rsidRDefault="004E3AAE" w:rsidP="001A6DF2">
      <w:pPr>
        <w:rPr>
          <w:rFonts w:ascii="Times New Roman" w:hAnsi="Times New Roman"/>
        </w:rPr>
      </w:pPr>
    </w:p>
    <w:p w:rsidR="004E3AAE" w:rsidRDefault="004E3AAE" w:rsidP="001A6DF2">
      <w:pPr>
        <w:rPr>
          <w:rFonts w:ascii="Times New Roman" w:hAnsi="Times New Roman"/>
        </w:rPr>
      </w:pPr>
    </w:p>
    <w:p w:rsidR="001A6DF2" w:rsidRDefault="001A6DF2" w:rsidP="001A6DF2">
      <w:pPr>
        <w:rPr>
          <w:rFonts w:ascii="Times New Roman" w:hAnsi="Times New Roman"/>
        </w:rPr>
      </w:pPr>
    </w:p>
    <w:p w:rsidR="001A6DF2" w:rsidRPr="004E3AAE" w:rsidRDefault="004E3AAE" w:rsidP="001A6DF2">
      <w:pPr>
        <w:shd w:val="clear" w:color="auto" w:fill="FFFFFF"/>
        <w:rPr>
          <w:rFonts w:ascii="Verdana" w:eastAsia="Times New Roman" w:hAnsi="Verdana" w:cs="Segoe UI"/>
          <w:color w:val="000000" w:themeColor="text1"/>
          <w:sz w:val="28"/>
          <w:szCs w:val="28"/>
          <w:lang w:val="en-GB"/>
        </w:rPr>
      </w:pPr>
      <w:r w:rsidRPr="004E3AAE">
        <w:rPr>
          <w:rFonts w:ascii="Verdana" w:eastAsia="Times New Roman" w:hAnsi="Verdana" w:cs="Segoe UI"/>
          <w:color w:val="000000" w:themeColor="text1"/>
          <w:sz w:val="28"/>
          <w:szCs w:val="28"/>
          <w:lang w:val="en-GB"/>
        </w:rPr>
        <w:lastRenderedPageBreak/>
        <w:t>SEAC</w:t>
      </w:r>
      <w:r w:rsidR="001A6DF2" w:rsidRPr="004E3AAE">
        <w:rPr>
          <w:rFonts w:ascii="Verdana" w:eastAsia="Times New Roman" w:hAnsi="Verdana" w:cs="Segoe UI"/>
          <w:color w:val="000000" w:themeColor="text1"/>
          <w:sz w:val="28"/>
          <w:szCs w:val="28"/>
          <w:lang w:val="en-GB"/>
        </w:rPr>
        <w:t xml:space="preserve"> has not received the Tiger 50/50 monies at the time of completing our annual report.  We are expecting a little less than $</w:t>
      </w:r>
      <w:r w:rsidRPr="004E3AAE">
        <w:rPr>
          <w:rFonts w:ascii="Verdana" w:eastAsia="Times New Roman" w:hAnsi="Verdana" w:cs="Segoe UI"/>
          <w:color w:val="000000" w:themeColor="text1"/>
          <w:sz w:val="28"/>
          <w:szCs w:val="28"/>
          <w:lang w:val="en-GB"/>
        </w:rPr>
        <w:t>22,000, which</w:t>
      </w:r>
      <w:r w:rsidR="001A6DF2" w:rsidRPr="004E3AAE">
        <w:rPr>
          <w:rFonts w:ascii="Verdana" w:eastAsia="Times New Roman" w:hAnsi="Verdana" w:cs="Segoe UI"/>
          <w:color w:val="000000" w:themeColor="text1"/>
          <w:sz w:val="28"/>
          <w:szCs w:val="28"/>
          <w:lang w:val="en-GB"/>
        </w:rPr>
        <w:t xml:space="preserve"> will result in our loss dropping to 6,446.69 for the year.</w:t>
      </w:r>
    </w:p>
    <w:p w:rsidR="001A6DF2" w:rsidRPr="004E3AAE" w:rsidRDefault="001A6DF2" w:rsidP="001A6DF2">
      <w:pPr>
        <w:shd w:val="clear" w:color="auto" w:fill="FFFFFF"/>
        <w:rPr>
          <w:rFonts w:ascii="Segoe UI" w:eastAsia="Times New Roman" w:hAnsi="Segoe UI" w:cs="Segoe UI"/>
          <w:color w:val="000000" w:themeColor="text1"/>
          <w:sz w:val="28"/>
          <w:szCs w:val="28"/>
          <w:lang w:val="en-GB"/>
        </w:rPr>
      </w:pPr>
      <w:r w:rsidRPr="004E3AAE">
        <w:rPr>
          <w:rFonts w:ascii="Calibri" w:eastAsia="Times New Roman" w:hAnsi="Calibri" w:cs="Segoe UI"/>
          <w:color w:val="000000" w:themeColor="text1"/>
          <w:sz w:val="28"/>
          <w:szCs w:val="28"/>
          <w:lang w:val="en-GB"/>
        </w:rPr>
        <w:t> </w:t>
      </w:r>
    </w:p>
    <w:p w:rsidR="001A6DF2" w:rsidRPr="004E3AAE" w:rsidRDefault="001A6DF2" w:rsidP="001A6DF2">
      <w:pPr>
        <w:shd w:val="clear" w:color="auto" w:fill="FFFFFF"/>
        <w:rPr>
          <w:rFonts w:ascii="Segoe UI" w:eastAsia="Times New Roman" w:hAnsi="Segoe UI" w:cs="Segoe UI"/>
          <w:color w:val="000000" w:themeColor="text1"/>
          <w:sz w:val="28"/>
          <w:szCs w:val="28"/>
          <w:lang w:val="en-GB"/>
        </w:rPr>
      </w:pPr>
      <w:r w:rsidRPr="004E3AAE">
        <w:rPr>
          <w:rFonts w:ascii="Verdana" w:eastAsia="Times New Roman" w:hAnsi="Verdana" w:cs="Segoe UI"/>
          <w:color w:val="000000" w:themeColor="text1"/>
          <w:sz w:val="28"/>
          <w:szCs w:val="28"/>
          <w:lang w:val="en-GB"/>
        </w:rPr>
        <w:t>As of March 31, 2018 (our fiscal Year End) our equity position sits at $58,696.43. The F18 Year End represents a loss of $28,400.69 but we refer to the financial statement for additional details on the same and note the following key items explain the loss:</w:t>
      </w:r>
    </w:p>
    <w:p w:rsidR="004E3AAE" w:rsidRPr="004E3AAE" w:rsidRDefault="004E3AAE" w:rsidP="001A6DF2">
      <w:pPr>
        <w:shd w:val="clear" w:color="auto" w:fill="FFFFFF"/>
        <w:ind w:hanging="360"/>
        <w:rPr>
          <w:rFonts w:ascii="Symbol" w:eastAsia="Times New Roman" w:hAnsi="Symbol" w:cs="Segoe UI"/>
          <w:color w:val="000000" w:themeColor="text1"/>
          <w:sz w:val="28"/>
          <w:szCs w:val="28"/>
          <w:lang w:val="en-GB"/>
        </w:rPr>
      </w:pPr>
    </w:p>
    <w:p w:rsidR="001A6DF2" w:rsidRPr="004E3AAE" w:rsidRDefault="001A6DF2" w:rsidP="004E3AAE">
      <w:pPr>
        <w:shd w:val="clear" w:color="auto" w:fill="FFFFFF"/>
        <w:rPr>
          <w:rFonts w:ascii="Verdana" w:eastAsia="Times New Roman" w:hAnsi="Verdana" w:cs="Segoe UI"/>
          <w:color w:val="000000" w:themeColor="text1"/>
          <w:sz w:val="28"/>
          <w:szCs w:val="28"/>
          <w:lang w:val="en-GB"/>
        </w:rPr>
      </w:pPr>
      <w:r w:rsidRPr="004E3AAE">
        <w:rPr>
          <w:rFonts w:ascii="Verdana" w:eastAsia="Times New Roman" w:hAnsi="Verdana" w:cs="Segoe UI"/>
          <w:color w:val="000000" w:themeColor="text1"/>
          <w:sz w:val="28"/>
          <w:szCs w:val="28"/>
          <w:lang w:val="en-GB"/>
        </w:rPr>
        <w:t>We have not received our Tiger 50/50 monies of $21,954 – adding this back to the income in F18 and our loss would be $6,446.69.</w:t>
      </w:r>
    </w:p>
    <w:p w:rsidR="004E3AAE" w:rsidRPr="004E3AAE" w:rsidRDefault="004E3AAE" w:rsidP="004E3AAE">
      <w:pPr>
        <w:shd w:val="clear" w:color="auto" w:fill="FFFFFF"/>
        <w:rPr>
          <w:rFonts w:ascii="Segoe UI" w:eastAsia="Times New Roman" w:hAnsi="Segoe UI" w:cs="Segoe UI"/>
          <w:color w:val="000000" w:themeColor="text1"/>
          <w:sz w:val="28"/>
          <w:szCs w:val="28"/>
          <w:lang w:val="en-GB"/>
        </w:rPr>
      </w:pPr>
    </w:p>
    <w:p w:rsidR="001A6DF2" w:rsidRPr="004E3AAE" w:rsidRDefault="001A6DF2" w:rsidP="004E3AAE">
      <w:pPr>
        <w:shd w:val="clear" w:color="auto" w:fill="FFFFFF"/>
        <w:rPr>
          <w:rFonts w:ascii="Verdana" w:eastAsia="Times New Roman" w:hAnsi="Verdana" w:cs="Segoe UI"/>
          <w:color w:val="000000" w:themeColor="text1"/>
          <w:sz w:val="28"/>
          <w:szCs w:val="28"/>
          <w:lang w:val="en-GB"/>
        </w:rPr>
      </w:pPr>
      <w:r w:rsidRPr="004E3AAE">
        <w:rPr>
          <w:rFonts w:ascii="Verdana" w:eastAsia="Times New Roman" w:hAnsi="Verdana" w:cs="Segoe UI"/>
          <w:color w:val="000000" w:themeColor="text1"/>
          <w:sz w:val="28"/>
          <w:szCs w:val="28"/>
          <w:lang w:val="en-GB"/>
        </w:rPr>
        <w:t>Ice, food and travel costs were higher than budgeted.</w:t>
      </w:r>
    </w:p>
    <w:p w:rsidR="004E3AAE" w:rsidRPr="004E3AAE" w:rsidRDefault="004E3AAE" w:rsidP="004E3AAE">
      <w:pPr>
        <w:shd w:val="clear" w:color="auto" w:fill="FFFFFF"/>
        <w:rPr>
          <w:rFonts w:ascii="Segoe UI" w:eastAsia="Times New Roman" w:hAnsi="Segoe UI" w:cs="Segoe UI"/>
          <w:color w:val="000000" w:themeColor="text1"/>
          <w:sz w:val="28"/>
          <w:szCs w:val="28"/>
          <w:lang w:val="en-GB"/>
        </w:rPr>
      </w:pPr>
    </w:p>
    <w:p w:rsidR="001A6DF2" w:rsidRPr="004E3AAE" w:rsidRDefault="001A6DF2" w:rsidP="004E3AAE">
      <w:pPr>
        <w:shd w:val="clear" w:color="auto" w:fill="FFFFFF"/>
        <w:rPr>
          <w:rFonts w:ascii="Verdana" w:eastAsia="Times New Roman" w:hAnsi="Verdana" w:cs="Segoe UI"/>
          <w:color w:val="000000" w:themeColor="text1"/>
          <w:sz w:val="28"/>
          <w:szCs w:val="28"/>
          <w:lang w:val="en-GB"/>
        </w:rPr>
      </w:pPr>
      <w:r w:rsidRPr="004E3AAE">
        <w:rPr>
          <w:rFonts w:ascii="Verdana" w:eastAsia="Times New Roman" w:hAnsi="Verdana" w:cs="Segoe UI"/>
          <w:color w:val="000000" w:themeColor="text1"/>
          <w:sz w:val="28"/>
          <w:szCs w:val="28"/>
          <w:lang w:val="en-GB"/>
        </w:rPr>
        <w:t>Jersey expenses – the invoice related to the Midget 15 AAA and Midget AAA Jerseys purchased for the 16/17 season was not paid for until late 2017.  The invoice was for $21,424.20 and is included in General Expenses this year.  We have always budgeted roughly $10,000 each year for jerseys.</w:t>
      </w:r>
    </w:p>
    <w:p w:rsidR="004E3AAE" w:rsidRPr="004E3AAE" w:rsidRDefault="004E3AAE" w:rsidP="004E3AAE">
      <w:pPr>
        <w:shd w:val="clear" w:color="auto" w:fill="FFFFFF"/>
        <w:rPr>
          <w:rFonts w:ascii="Segoe UI" w:eastAsia="Times New Roman" w:hAnsi="Segoe UI" w:cs="Segoe UI"/>
          <w:color w:val="000000" w:themeColor="text1"/>
          <w:sz w:val="28"/>
          <w:szCs w:val="28"/>
          <w:lang w:val="en-GB"/>
        </w:rPr>
      </w:pPr>
    </w:p>
    <w:p w:rsidR="004E3AAE" w:rsidRPr="004E3AAE" w:rsidRDefault="001A6DF2" w:rsidP="004E3AAE">
      <w:pPr>
        <w:shd w:val="clear" w:color="auto" w:fill="FFFFFF"/>
        <w:rPr>
          <w:rFonts w:ascii="Verdana" w:eastAsia="Times New Roman" w:hAnsi="Verdana" w:cs="Segoe UI"/>
          <w:color w:val="000000" w:themeColor="text1"/>
          <w:sz w:val="28"/>
          <w:szCs w:val="28"/>
          <w:lang w:val="en-GB"/>
        </w:rPr>
      </w:pPr>
      <w:r w:rsidRPr="004E3AAE">
        <w:rPr>
          <w:rFonts w:ascii="Verdana" w:eastAsia="Times New Roman" w:hAnsi="Verdana" w:cs="Segoe UI"/>
          <w:color w:val="000000" w:themeColor="text1"/>
          <w:sz w:val="28"/>
          <w:szCs w:val="28"/>
          <w:lang w:val="en-GB"/>
        </w:rPr>
        <w:t>The Bantam AAA playoff expenses were covered in full and additional paraphernalia purchased for the player's mid-season that wasn’t built into the origin</w:t>
      </w:r>
      <w:r w:rsidR="004E3AAE" w:rsidRPr="004E3AAE">
        <w:rPr>
          <w:rFonts w:ascii="Verdana" w:eastAsia="Times New Roman" w:hAnsi="Verdana" w:cs="Segoe UI"/>
          <w:color w:val="000000" w:themeColor="text1"/>
          <w:sz w:val="28"/>
          <w:szCs w:val="28"/>
          <w:lang w:val="en-GB"/>
        </w:rPr>
        <w:t xml:space="preserve">al budget was covered.  However, </w:t>
      </w:r>
      <w:r w:rsidRPr="004E3AAE">
        <w:rPr>
          <w:rFonts w:ascii="Verdana" w:eastAsia="Times New Roman" w:hAnsi="Verdana" w:cs="Segoe UI"/>
          <w:color w:val="000000" w:themeColor="text1"/>
          <w:sz w:val="28"/>
          <w:szCs w:val="28"/>
          <w:lang w:val="en-GB"/>
        </w:rPr>
        <w:t>while this expense was higher there was additional "other" fundraising which allowed for the same.</w:t>
      </w:r>
    </w:p>
    <w:p w:rsidR="004E3AAE" w:rsidRPr="004E3AAE" w:rsidRDefault="004E3AAE" w:rsidP="004E3AAE">
      <w:pPr>
        <w:shd w:val="clear" w:color="auto" w:fill="FFFFFF"/>
        <w:rPr>
          <w:rFonts w:ascii="Verdana" w:eastAsia="Times New Roman" w:hAnsi="Verdana" w:cs="Segoe UI"/>
          <w:color w:val="000000" w:themeColor="text1"/>
          <w:sz w:val="28"/>
          <w:szCs w:val="28"/>
          <w:lang w:val="en-GB"/>
        </w:rPr>
      </w:pPr>
    </w:p>
    <w:p w:rsidR="001A6DF2" w:rsidRPr="004E3AAE" w:rsidRDefault="001A6DF2" w:rsidP="004E3AAE">
      <w:pPr>
        <w:shd w:val="clear" w:color="auto" w:fill="FFFFFF"/>
        <w:rPr>
          <w:rFonts w:ascii="Segoe UI" w:eastAsia="Times New Roman" w:hAnsi="Segoe UI" w:cs="Segoe UI"/>
          <w:color w:val="000000" w:themeColor="text1"/>
          <w:sz w:val="28"/>
          <w:szCs w:val="28"/>
          <w:lang w:val="en-GB"/>
        </w:rPr>
      </w:pPr>
      <w:r w:rsidRPr="004E3AAE">
        <w:rPr>
          <w:rFonts w:ascii="Verdana" w:eastAsia="Times New Roman" w:hAnsi="Verdana" w:cs="Segoe UI"/>
          <w:color w:val="000000" w:themeColor="text1"/>
          <w:sz w:val="28"/>
          <w:szCs w:val="28"/>
          <w:lang w:val="en-GB"/>
        </w:rPr>
        <w:t> </w:t>
      </w:r>
    </w:p>
    <w:p w:rsidR="001A6DF2" w:rsidRPr="004E3AAE" w:rsidRDefault="001A6DF2" w:rsidP="001A6DF2">
      <w:pPr>
        <w:shd w:val="clear" w:color="auto" w:fill="FFFFFF"/>
        <w:rPr>
          <w:rFonts w:ascii="Segoe UI" w:eastAsia="Times New Roman" w:hAnsi="Segoe UI" w:cs="Segoe UI"/>
          <w:color w:val="000000" w:themeColor="text1"/>
          <w:sz w:val="28"/>
          <w:szCs w:val="28"/>
          <w:lang w:val="en-GB"/>
        </w:rPr>
      </w:pPr>
      <w:r w:rsidRPr="004E3AAE">
        <w:rPr>
          <w:rFonts w:ascii="Verdana" w:eastAsia="Times New Roman" w:hAnsi="Verdana" w:cs="Segoe UI"/>
          <w:color w:val="000000" w:themeColor="text1"/>
          <w:sz w:val="28"/>
          <w:szCs w:val="28"/>
          <w:lang w:val="en-GB"/>
        </w:rPr>
        <w:t>In summary, our financial position remains strong heading into the 2018/19 hockey season and as such SEAC will not be making any changes with our fee structure at this time even though we are anticipating further increases in ice and travel expenses plus the addition of other expenses to grow the program.</w:t>
      </w:r>
    </w:p>
    <w:p w:rsidR="00E223CB" w:rsidRDefault="00E223CB" w:rsidP="00A7431B">
      <w:pPr>
        <w:rPr>
          <w:b/>
          <w:sz w:val="44"/>
          <w:szCs w:val="44"/>
          <w:u w:val="single"/>
        </w:rPr>
      </w:pPr>
    </w:p>
    <w:p w:rsidR="00E223CB" w:rsidRDefault="00E223CB" w:rsidP="00E223CB">
      <w:pPr>
        <w:jc w:val="center"/>
        <w:rPr>
          <w:b/>
          <w:sz w:val="44"/>
          <w:szCs w:val="44"/>
          <w:u w:val="single"/>
        </w:rPr>
      </w:pPr>
      <w:r>
        <w:rPr>
          <w:b/>
          <w:sz w:val="44"/>
          <w:szCs w:val="44"/>
          <w:u w:val="single"/>
        </w:rPr>
        <w:lastRenderedPageBreak/>
        <w:t>Club Comparis</w:t>
      </w:r>
      <w:r w:rsidRPr="000D7A89">
        <w:rPr>
          <w:b/>
          <w:sz w:val="44"/>
          <w:szCs w:val="44"/>
          <w:u w:val="single"/>
        </w:rPr>
        <w:t>ons</w:t>
      </w:r>
    </w:p>
    <w:p w:rsidR="00E223CB" w:rsidRDefault="00E223CB" w:rsidP="00E223CB">
      <w:pPr>
        <w:jc w:val="center"/>
        <w:rPr>
          <w:b/>
          <w:sz w:val="44"/>
          <w:szCs w:val="44"/>
          <w:u w:val="single"/>
        </w:rPr>
      </w:pPr>
    </w:p>
    <w:tbl>
      <w:tblPr>
        <w:tblStyle w:val="TableGrid"/>
        <w:tblW w:w="10468" w:type="dxa"/>
        <w:tblInd w:w="-885"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2023"/>
        <w:gridCol w:w="2086"/>
        <w:gridCol w:w="1987"/>
        <w:gridCol w:w="2225"/>
        <w:gridCol w:w="2147"/>
      </w:tblGrid>
      <w:tr w:rsidR="00E223CB" w:rsidTr="00DA1164">
        <w:tc>
          <w:tcPr>
            <w:tcW w:w="2023" w:type="dxa"/>
          </w:tcPr>
          <w:p w:rsidR="00E223CB" w:rsidRDefault="00E223CB" w:rsidP="00C54332">
            <w:pPr>
              <w:rPr>
                <w:sz w:val="44"/>
                <w:szCs w:val="44"/>
              </w:rPr>
            </w:pPr>
          </w:p>
        </w:tc>
        <w:tc>
          <w:tcPr>
            <w:tcW w:w="2086" w:type="dxa"/>
          </w:tcPr>
          <w:p w:rsidR="00E223CB" w:rsidRPr="00E223CB" w:rsidRDefault="00E223CB" w:rsidP="00C54332">
            <w:pPr>
              <w:jc w:val="center"/>
              <w:rPr>
                <w:sz w:val="24"/>
                <w:szCs w:val="24"/>
              </w:rPr>
            </w:pPr>
            <w:r w:rsidRPr="00E223CB">
              <w:rPr>
                <w:sz w:val="24"/>
                <w:szCs w:val="24"/>
              </w:rPr>
              <w:t>Okotoks</w:t>
            </w:r>
          </w:p>
          <w:p w:rsidR="00E223CB" w:rsidRPr="00E223CB" w:rsidRDefault="00E223CB" w:rsidP="00C54332">
            <w:pPr>
              <w:jc w:val="center"/>
              <w:rPr>
                <w:sz w:val="24"/>
                <w:szCs w:val="24"/>
              </w:rPr>
            </w:pPr>
            <w:r w:rsidRPr="00E223CB">
              <w:rPr>
                <w:sz w:val="24"/>
                <w:szCs w:val="24"/>
              </w:rPr>
              <w:t>(Jamie Steer)</w:t>
            </w:r>
          </w:p>
        </w:tc>
        <w:tc>
          <w:tcPr>
            <w:tcW w:w="1987" w:type="dxa"/>
          </w:tcPr>
          <w:p w:rsidR="00E223CB" w:rsidRPr="00E223CB" w:rsidRDefault="00E223CB" w:rsidP="00C54332">
            <w:pPr>
              <w:jc w:val="center"/>
              <w:rPr>
                <w:sz w:val="24"/>
                <w:szCs w:val="24"/>
              </w:rPr>
            </w:pPr>
            <w:r w:rsidRPr="00E223CB">
              <w:rPr>
                <w:sz w:val="24"/>
                <w:szCs w:val="24"/>
              </w:rPr>
              <w:t>Lethbridge</w:t>
            </w:r>
          </w:p>
        </w:tc>
        <w:tc>
          <w:tcPr>
            <w:tcW w:w="2225" w:type="dxa"/>
          </w:tcPr>
          <w:p w:rsidR="00E223CB" w:rsidRPr="00E223CB" w:rsidRDefault="00E223CB" w:rsidP="00C54332">
            <w:pPr>
              <w:jc w:val="center"/>
              <w:rPr>
                <w:sz w:val="24"/>
                <w:szCs w:val="24"/>
              </w:rPr>
            </w:pPr>
            <w:r w:rsidRPr="00E223CB">
              <w:rPr>
                <w:sz w:val="24"/>
                <w:szCs w:val="24"/>
              </w:rPr>
              <w:t>Aird</w:t>
            </w:r>
            <w:r>
              <w:rPr>
                <w:sz w:val="24"/>
                <w:szCs w:val="24"/>
              </w:rPr>
              <w:t>r</w:t>
            </w:r>
            <w:r w:rsidRPr="00E223CB">
              <w:rPr>
                <w:sz w:val="24"/>
                <w:szCs w:val="24"/>
              </w:rPr>
              <w:t>ie</w:t>
            </w:r>
          </w:p>
        </w:tc>
        <w:tc>
          <w:tcPr>
            <w:tcW w:w="2147" w:type="dxa"/>
          </w:tcPr>
          <w:p w:rsidR="00E223CB" w:rsidRPr="00E223CB" w:rsidRDefault="00E223CB" w:rsidP="00C54332">
            <w:pPr>
              <w:jc w:val="center"/>
              <w:rPr>
                <w:sz w:val="24"/>
                <w:szCs w:val="24"/>
              </w:rPr>
            </w:pPr>
            <w:r w:rsidRPr="00E223CB">
              <w:rPr>
                <w:sz w:val="24"/>
                <w:szCs w:val="24"/>
              </w:rPr>
              <w:t>SEAC</w:t>
            </w:r>
          </w:p>
        </w:tc>
      </w:tr>
      <w:tr w:rsidR="00DA1164" w:rsidTr="00DA1164">
        <w:tc>
          <w:tcPr>
            <w:tcW w:w="2023" w:type="dxa"/>
          </w:tcPr>
          <w:p w:rsidR="00DA1164" w:rsidRPr="000D7A89" w:rsidRDefault="00DA1164" w:rsidP="00C54332">
            <w:pPr>
              <w:rPr>
                <w:sz w:val="28"/>
                <w:szCs w:val="28"/>
              </w:rPr>
            </w:pPr>
            <w:r w:rsidRPr="000D7A89">
              <w:rPr>
                <w:sz w:val="28"/>
                <w:szCs w:val="28"/>
              </w:rPr>
              <w:t>Fee Structure</w:t>
            </w:r>
          </w:p>
        </w:tc>
        <w:tc>
          <w:tcPr>
            <w:tcW w:w="2086" w:type="dxa"/>
          </w:tcPr>
          <w:p w:rsidR="00DA1164" w:rsidRPr="00E223CB" w:rsidRDefault="00DA1164" w:rsidP="00C54332">
            <w:pPr>
              <w:jc w:val="center"/>
              <w:rPr>
                <w:sz w:val="24"/>
                <w:szCs w:val="24"/>
              </w:rPr>
            </w:pPr>
            <w:r w:rsidRPr="00E223CB">
              <w:rPr>
                <w:sz w:val="24"/>
                <w:szCs w:val="24"/>
              </w:rPr>
              <w:t>$8000.00</w:t>
            </w:r>
          </w:p>
        </w:tc>
        <w:tc>
          <w:tcPr>
            <w:tcW w:w="1987" w:type="dxa"/>
          </w:tcPr>
          <w:p w:rsidR="00DA1164" w:rsidRPr="00DA1164" w:rsidRDefault="00DA1164" w:rsidP="00C54332">
            <w:pPr>
              <w:jc w:val="center"/>
              <w:rPr>
                <w:sz w:val="24"/>
                <w:szCs w:val="24"/>
              </w:rPr>
            </w:pPr>
            <w:r w:rsidRPr="00DA1164">
              <w:rPr>
                <w:sz w:val="24"/>
                <w:szCs w:val="24"/>
              </w:rPr>
              <w:t>$4500-$5000</w:t>
            </w:r>
          </w:p>
        </w:tc>
        <w:tc>
          <w:tcPr>
            <w:tcW w:w="2225" w:type="dxa"/>
          </w:tcPr>
          <w:p w:rsidR="00DA1164" w:rsidRPr="00E223CB" w:rsidRDefault="00DA1164" w:rsidP="00C54332">
            <w:pPr>
              <w:jc w:val="center"/>
              <w:rPr>
                <w:sz w:val="24"/>
                <w:szCs w:val="24"/>
              </w:rPr>
            </w:pPr>
          </w:p>
        </w:tc>
        <w:tc>
          <w:tcPr>
            <w:tcW w:w="2147" w:type="dxa"/>
          </w:tcPr>
          <w:p w:rsidR="00DA1164" w:rsidRPr="00E223CB" w:rsidRDefault="00DA1164" w:rsidP="00C54332">
            <w:pPr>
              <w:jc w:val="center"/>
              <w:rPr>
                <w:sz w:val="24"/>
                <w:szCs w:val="24"/>
              </w:rPr>
            </w:pPr>
            <w:r w:rsidRPr="00E223CB">
              <w:rPr>
                <w:sz w:val="24"/>
                <w:szCs w:val="24"/>
              </w:rPr>
              <w:t>$4250-$5000</w:t>
            </w:r>
          </w:p>
        </w:tc>
      </w:tr>
      <w:tr w:rsidR="00DA1164" w:rsidTr="00DA1164">
        <w:tc>
          <w:tcPr>
            <w:tcW w:w="2023" w:type="dxa"/>
          </w:tcPr>
          <w:p w:rsidR="00DA1164" w:rsidRPr="000D7A89" w:rsidRDefault="00DA1164" w:rsidP="00C54332">
            <w:pPr>
              <w:rPr>
                <w:sz w:val="28"/>
                <w:szCs w:val="28"/>
              </w:rPr>
            </w:pPr>
            <w:r>
              <w:rPr>
                <w:sz w:val="28"/>
                <w:szCs w:val="28"/>
              </w:rPr>
              <w:t>Do parents ride the team bus?</w:t>
            </w:r>
          </w:p>
        </w:tc>
        <w:tc>
          <w:tcPr>
            <w:tcW w:w="2086" w:type="dxa"/>
          </w:tcPr>
          <w:p w:rsidR="00DA1164"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No</w:t>
            </w:r>
          </w:p>
        </w:tc>
        <w:tc>
          <w:tcPr>
            <w:tcW w:w="1987" w:type="dxa"/>
          </w:tcPr>
          <w:p w:rsidR="00DA1164" w:rsidRPr="00DA1164" w:rsidRDefault="00DA1164" w:rsidP="00C54332">
            <w:pPr>
              <w:jc w:val="center"/>
              <w:rPr>
                <w:sz w:val="24"/>
                <w:szCs w:val="24"/>
              </w:rPr>
            </w:pPr>
            <w:r w:rsidRPr="00DA1164">
              <w:rPr>
                <w:sz w:val="24"/>
                <w:szCs w:val="24"/>
              </w:rPr>
              <w:t>Coach decision</w:t>
            </w:r>
          </w:p>
          <w:p w:rsidR="00DA1164" w:rsidRPr="00DA1164" w:rsidRDefault="00DA1164" w:rsidP="00C54332">
            <w:pPr>
              <w:jc w:val="center"/>
              <w:rPr>
                <w:sz w:val="24"/>
                <w:szCs w:val="24"/>
              </w:rPr>
            </w:pPr>
            <w:r>
              <w:rPr>
                <w:sz w:val="24"/>
                <w:szCs w:val="24"/>
              </w:rPr>
              <w:t>(usually 2</w:t>
            </w:r>
            <w:r w:rsidRPr="00DA1164">
              <w:rPr>
                <w:sz w:val="24"/>
                <w:szCs w:val="24"/>
              </w:rPr>
              <w:t>/year)</w:t>
            </w:r>
          </w:p>
        </w:tc>
        <w:tc>
          <w:tcPr>
            <w:tcW w:w="2225" w:type="dxa"/>
          </w:tcPr>
          <w:p w:rsidR="00DA1164" w:rsidRPr="00E223CB" w:rsidRDefault="00DA1164" w:rsidP="00C54332">
            <w:pPr>
              <w:jc w:val="center"/>
              <w:rPr>
                <w:sz w:val="24"/>
                <w:szCs w:val="24"/>
              </w:rPr>
            </w:pPr>
          </w:p>
        </w:tc>
        <w:tc>
          <w:tcPr>
            <w:tcW w:w="2147" w:type="dxa"/>
          </w:tcPr>
          <w:p w:rsidR="00DA1164"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No</w:t>
            </w:r>
          </w:p>
        </w:tc>
      </w:tr>
      <w:tr w:rsidR="00DA1164" w:rsidTr="00DA1164">
        <w:tc>
          <w:tcPr>
            <w:tcW w:w="2023" w:type="dxa"/>
          </w:tcPr>
          <w:p w:rsidR="00DA1164" w:rsidRPr="000D7A89" w:rsidRDefault="00DA1164" w:rsidP="00C54332">
            <w:pPr>
              <w:rPr>
                <w:sz w:val="28"/>
                <w:szCs w:val="28"/>
              </w:rPr>
            </w:pPr>
            <w:r>
              <w:rPr>
                <w:sz w:val="28"/>
                <w:szCs w:val="28"/>
              </w:rPr>
              <w:t>Do parents stay at the same hotel as the team when on the road?</w:t>
            </w:r>
          </w:p>
        </w:tc>
        <w:tc>
          <w:tcPr>
            <w:tcW w:w="2086" w:type="dxa"/>
          </w:tcPr>
          <w:p w:rsidR="00DA1164"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Yes</w:t>
            </w:r>
          </w:p>
        </w:tc>
        <w:tc>
          <w:tcPr>
            <w:tcW w:w="1987" w:type="dxa"/>
          </w:tcPr>
          <w:p w:rsidR="00DA1164" w:rsidRPr="00DA1164" w:rsidRDefault="00DA1164" w:rsidP="00C54332">
            <w:pPr>
              <w:jc w:val="center"/>
              <w:rPr>
                <w:sz w:val="24"/>
                <w:szCs w:val="24"/>
              </w:rPr>
            </w:pPr>
          </w:p>
          <w:p w:rsidR="00DA1164" w:rsidRPr="00DA1164" w:rsidRDefault="00DA1164" w:rsidP="00C54332">
            <w:pPr>
              <w:jc w:val="center"/>
              <w:rPr>
                <w:sz w:val="24"/>
                <w:szCs w:val="24"/>
              </w:rPr>
            </w:pPr>
            <w:r w:rsidRPr="00DA1164">
              <w:rPr>
                <w:sz w:val="24"/>
                <w:szCs w:val="24"/>
              </w:rPr>
              <w:t>Yes</w:t>
            </w:r>
          </w:p>
          <w:p w:rsidR="00DA1164" w:rsidRPr="00DA1164" w:rsidRDefault="00DA1164" w:rsidP="00C54332">
            <w:pPr>
              <w:jc w:val="center"/>
              <w:rPr>
                <w:sz w:val="24"/>
                <w:szCs w:val="24"/>
              </w:rPr>
            </w:pPr>
            <w:r w:rsidRPr="00DA1164">
              <w:rPr>
                <w:sz w:val="24"/>
                <w:szCs w:val="24"/>
              </w:rPr>
              <w:t>(separate floor)</w:t>
            </w:r>
          </w:p>
        </w:tc>
        <w:tc>
          <w:tcPr>
            <w:tcW w:w="2225" w:type="dxa"/>
          </w:tcPr>
          <w:p w:rsidR="00DA1164" w:rsidRPr="00E223CB" w:rsidRDefault="00DA1164" w:rsidP="00C54332">
            <w:pPr>
              <w:jc w:val="center"/>
              <w:rPr>
                <w:sz w:val="24"/>
                <w:szCs w:val="24"/>
              </w:rPr>
            </w:pPr>
          </w:p>
        </w:tc>
        <w:tc>
          <w:tcPr>
            <w:tcW w:w="2147" w:type="dxa"/>
          </w:tcPr>
          <w:p w:rsidR="00DA1164" w:rsidRPr="00E223CB"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Recommended not</w:t>
            </w:r>
          </w:p>
        </w:tc>
      </w:tr>
      <w:tr w:rsidR="00DA1164" w:rsidTr="00DA1164">
        <w:tc>
          <w:tcPr>
            <w:tcW w:w="2023" w:type="dxa"/>
          </w:tcPr>
          <w:p w:rsidR="00DA1164" w:rsidRPr="000D7A89" w:rsidRDefault="00DA1164" w:rsidP="00C54332">
            <w:pPr>
              <w:rPr>
                <w:sz w:val="28"/>
                <w:szCs w:val="28"/>
              </w:rPr>
            </w:pPr>
            <w:r>
              <w:rPr>
                <w:sz w:val="28"/>
                <w:szCs w:val="28"/>
              </w:rPr>
              <w:t>How many players to a room?</w:t>
            </w:r>
          </w:p>
        </w:tc>
        <w:tc>
          <w:tcPr>
            <w:tcW w:w="2086" w:type="dxa"/>
          </w:tcPr>
          <w:p w:rsidR="00DA1164"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4</w:t>
            </w:r>
          </w:p>
        </w:tc>
        <w:tc>
          <w:tcPr>
            <w:tcW w:w="1987" w:type="dxa"/>
          </w:tcPr>
          <w:p w:rsidR="00DA1164" w:rsidRDefault="00DA1164" w:rsidP="00C54332">
            <w:pPr>
              <w:jc w:val="center"/>
              <w:rPr>
                <w:sz w:val="24"/>
                <w:szCs w:val="24"/>
              </w:rPr>
            </w:pPr>
          </w:p>
          <w:p w:rsidR="00DA1164" w:rsidRPr="00DA1164" w:rsidRDefault="00DA1164" w:rsidP="00C54332">
            <w:pPr>
              <w:jc w:val="center"/>
              <w:rPr>
                <w:sz w:val="24"/>
                <w:szCs w:val="24"/>
              </w:rPr>
            </w:pPr>
            <w:r w:rsidRPr="00DA1164">
              <w:rPr>
                <w:sz w:val="24"/>
                <w:szCs w:val="24"/>
              </w:rPr>
              <w:t>2</w:t>
            </w:r>
          </w:p>
        </w:tc>
        <w:tc>
          <w:tcPr>
            <w:tcW w:w="2225" w:type="dxa"/>
          </w:tcPr>
          <w:p w:rsidR="00DA1164" w:rsidRPr="00E223CB" w:rsidRDefault="00DA1164" w:rsidP="00C54332">
            <w:pPr>
              <w:jc w:val="center"/>
              <w:rPr>
                <w:sz w:val="24"/>
                <w:szCs w:val="24"/>
              </w:rPr>
            </w:pPr>
          </w:p>
        </w:tc>
        <w:tc>
          <w:tcPr>
            <w:tcW w:w="2147" w:type="dxa"/>
          </w:tcPr>
          <w:p w:rsidR="00DA1164"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2</w:t>
            </w:r>
          </w:p>
        </w:tc>
      </w:tr>
      <w:tr w:rsidR="00DA1164" w:rsidTr="00DA1164">
        <w:tc>
          <w:tcPr>
            <w:tcW w:w="2023" w:type="dxa"/>
          </w:tcPr>
          <w:p w:rsidR="00DA1164" w:rsidRPr="000D7A89" w:rsidRDefault="00DA1164" w:rsidP="00C54332">
            <w:pPr>
              <w:rPr>
                <w:sz w:val="28"/>
                <w:szCs w:val="28"/>
              </w:rPr>
            </w:pPr>
            <w:r>
              <w:rPr>
                <w:sz w:val="28"/>
                <w:szCs w:val="28"/>
              </w:rPr>
              <w:t>Do they play in other centers/cities for some home games?</w:t>
            </w:r>
          </w:p>
        </w:tc>
        <w:tc>
          <w:tcPr>
            <w:tcW w:w="2086" w:type="dxa"/>
          </w:tcPr>
          <w:p w:rsidR="00DA1164" w:rsidRPr="00E223CB" w:rsidRDefault="00DA1164" w:rsidP="00C54332">
            <w:pPr>
              <w:jc w:val="center"/>
              <w:rPr>
                <w:sz w:val="24"/>
                <w:szCs w:val="24"/>
              </w:rPr>
            </w:pPr>
            <w:r w:rsidRPr="00E223CB">
              <w:rPr>
                <w:sz w:val="24"/>
                <w:szCs w:val="24"/>
              </w:rPr>
              <w:t>M15 based out of Chestermere</w:t>
            </w:r>
          </w:p>
          <w:p w:rsidR="00DA1164" w:rsidRPr="00E223CB" w:rsidRDefault="00DA1164" w:rsidP="00C54332">
            <w:pPr>
              <w:jc w:val="center"/>
              <w:rPr>
                <w:sz w:val="24"/>
                <w:szCs w:val="24"/>
              </w:rPr>
            </w:pPr>
            <w:r w:rsidRPr="00E223CB">
              <w:rPr>
                <w:sz w:val="24"/>
                <w:szCs w:val="24"/>
              </w:rPr>
              <w:t>Bantams/Midget - never</w:t>
            </w:r>
          </w:p>
        </w:tc>
        <w:tc>
          <w:tcPr>
            <w:tcW w:w="1987" w:type="dxa"/>
          </w:tcPr>
          <w:p w:rsidR="00DA1164" w:rsidRPr="00DA1164" w:rsidRDefault="00DA1164" w:rsidP="00C54332">
            <w:pPr>
              <w:jc w:val="center"/>
              <w:rPr>
                <w:sz w:val="24"/>
                <w:szCs w:val="24"/>
              </w:rPr>
            </w:pPr>
          </w:p>
          <w:p w:rsidR="00DA1164" w:rsidRPr="00DA1164" w:rsidRDefault="00DA1164" w:rsidP="00C54332">
            <w:pPr>
              <w:jc w:val="center"/>
              <w:rPr>
                <w:sz w:val="24"/>
                <w:szCs w:val="24"/>
              </w:rPr>
            </w:pPr>
            <w:r w:rsidRPr="00DA1164">
              <w:rPr>
                <w:sz w:val="24"/>
                <w:szCs w:val="24"/>
              </w:rPr>
              <w:t>No</w:t>
            </w:r>
          </w:p>
        </w:tc>
        <w:tc>
          <w:tcPr>
            <w:tcW w:w="2225" w:type="dxa"/>
          </w:tcPr>
          <w:p w:rsidR="00DA1164" w:rsidRPr="00E223CB" w:rsidRDefault="00DA1164" w:rsidP="00C54332">
            <w:pPr>
              <w:jc w:val="center"/>
              <w:rPr>
                <w:sz w:val="24"/>
                <w:szCs w:val="24"/>
              </w:rPr>
            </w:pPr>
          </w:p>
        </w:tc>
        <w:tc>
          <w:tcPr>
            <w:tcW w:w="2147" w:type="dxa"/>
          </w:tcPr>
          <w:p w:rsidR="00DA1164" w:rsidRPr="00E223CB"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Yes</w:t>
            </w:r>
          </w:p>
        </w:tc>
      </w:tr>
      <w:tr w:rsidR="00DA1164" w:rsidTr="00DA1164">
        <w:tc>
          <w:tcPr>
            <w:tcW w:w="2023" w:type="dxa"/>
          </w:tcPr>
          <w:p w:rsidR="00DA1164" w:rsidRPr="000D7A89" w:rsidRDefault="00DA1164" w:rsidP="00C54332">
            <w:pPr>
              <w:rPr>
                <w:sz w:val="28"/>
                <w:szCs w:val="28"/>
              </w:rPr>
            </w:pPr>
            <w:r>
              <w:rPr>
                <w:sz w:val="28"/>
                <w:szCs w:val="28"/>
              </w:rPr>
              <w:t>Do they do any recruiting in their zone for players?</w:t>
            </w:r>
          </w:p>
        </w:tc>
        <w:tc>
          <w:tcPr>
            <w:tcW w:w="2086" w:type="dxa"/>
          </w:tcPr>
          <w:p w:rsidR="00DA1164" w:rsidRPr="00E223CB" w:rsidRDefault="00DA1164" w:rsidP="00C54332">
            <w:pPr>
              <w:jc w:val="center"/>
              <w:rPr>
                <w:sz w:val="24"/>
                <w:szCs w:val="24"/>
              </w:rPr>
            </w:pPr>
            <w:r w:rsidRPr="00E223CB">
              <w:rPr>
                <w:sz w:val="24"/>
                <w:szCs w:val="24"/>
              </w:rPr>
              <w:t xml:space="preserve">Because of proximity to academy schools they have started too, prior to that no </w:t>
            </w:r>
          </w:p>
        </w:tc>
        <w:tc>
          <w:tcPr>
            <w:tcW w:w="1987" w:type="dxa"/>
          </w:tcPr>
          <w:p w:rsidR="00DA1164" w:rsidRPr="00DA1164" w:rsidRDefault="00DA1164" w:rsidP="00C54332">
            <w:pPr>
              <w:jc w:val="center"/>
              <w:rPr>
                <w:sz w:val="24"/>
                <w:szCs w:val="24"/>
              </w:rPr>
            </w:pPr>
            <w:r w:rsidRPr="00DA1164">
              <w:rPr>
                <w:sz w:val="24"/>
                <w:szCs w:val="24"/>
              </w:rPr>
              <w:t>Yes</w:t>
            </w:r>
          </w:p>
          <w:p w:rsidR="00DA1164" w:rsidRPr="00DA1164" w:rsidRDefault="00DA1164" w:rsidP="00C54332">
            <w:pPr>
              <w:jc w:val="center"/>
              <w:rPr>
                <w:sz w:val="24"/>
                <w:szCs w:val="24"/>
              </w:rPr>
            </w:pPr>
            <w:r w:rsidRPr="00DA1164">
              <w:rPr>
                <w:sz w:val="24"/>
                <w:szCs w:val="24"/>
              </w:rPr>
              <w:t>Send letters of camps, word of mouth and knowing where to go</w:t>
            </w:r>
          </w:p>
          <w:p w:rsidR="00DA1164" w:rsidRPr="00DA1164" w:rsidRDefault="00DA1164" w:rsidP="00C54332">
            <w:pPr>
              <w:jc w:val="center"/>
              <w:rPr>
                <w:sz w:val="24"/>
                <w:szCs w:val="24"/>
              </w:rPr>
            </w:pPr>
          </w:p>
        </w:tc>
        <w:tc>
          <w:tcPr>
            <w:tcW w:w="2225" w:type="dxa"/>
          </w:tcPr>
          <w:p w:rsidR="00DA1164" w:rsidRPr="00E223CB" w:rsidRDefault="00DA1164" w:rsidP="00C54332">
            <w:pPr>
              <w:jc w:val="center"/>
              <w:rPr>
                <w:sz w:val="24"/>
                <w:szCs w:val="24"/>
              </w:rPr>
            </w:pPr>
          </w:p>
        </w:tc>
        <w:tc>
          <w:tcPr>
            <w:tcW w:w="2147" w:type="dxa"/>
          </w:tcPr>
          <w:p w:rsidR="00DA1164" w:rsidRPr="00E223CB" w:rsidRDefault="00DA1164" w:rsidP="00C54332">
            <w:pPr>
              <w:jc w:val="center"/>
              <w:rPr>
                <w:sz w:val="24"/>
                <w:szCs w:val="24"/>
              </w:rPr>
            </w:pPr>
          </w:p>
          <w:p w:rsidR="00DA1164" w:rsidRPr="00E223CB" w:rsidRDefault="00DA1164" w:rsidP="00C54332">
            <w:pPr>
              <w:jc w:val="center"/>
              <w:rPr>
                <w:sz w:val="24"/>
                <w:szCs w:val="24"/>
              </w:rPr>
            </w:pPr>
            <w:r w:rsidRPr="00E223CB">
              <w:rPr>
                <w:sz w:val="24"/>
                <w:szCs w:val="24"/>
              </w:rPr>
              <w:t xml:space="preserve">Make contact with </w:t>
            </w:r>
          </w:p>
          <w:p w:rsidR="00DA1164" w:rsidRPr="00E223CB" w:rsidRDefault="00DA1164" w:rsidP="00C54332">
            <w:pPr>
              <w:jc w:val="center"/>
              <w:rPr>
                <w:sz w:val="24"/>
                <w:szCs w:val="24"/>
              </w:rPr>
            </w:pPr>
            <w:r w:rsidRPr="00E223CB">
              <w:rPr>
                <w:sz w:val="24"/>
                <w:szCs w:val="24"/>
              </w:rPr>
              <w:t>Players and parents</w:t>
            </w:r>
          </w:p>
        </w:tc>
      </w:tr>
      <w:tr w:rsidR="00DA1164" w:rsidTr="00DA1164">
        <w:tc>
          <w:tcPr>
            <w:tcW w:w="2023" w:type="dxa"/>
          </w:tcPr>
          <w:p w:rsidR="00DA1164" w:rsidRPr="000D7A89" w:rsidRDefault="00DA1164" w:rsidP="00C54332">
            <w:pPr>
              <w:rPr>
                <w:sz w:val="28"/>
                <w:szCs w:val="28"/>
              </w:rPr>
            </w:pPr>
            <w:r>
              <w:rPr>
                <w:sz w:val="28"/>
                <w:szCs w:val="28"/>
              </w:rPr>
              <w:t>How does the billeting process work? (</w:t>
            </w:r>
            <w:proofErr w:type="gramStart"/>
            <w:r>
              <w:rPr>
                <w:sz w:val="28"/>
                <w:szCs w:val="28"/>
              </w:rPr>
              <w:t>or</w:t>
            </w:r>
            <w:proofErr w:type="gramEnd"/>
            <w:r>
              <w:rPr>
                <w:sz w:val="28"/>
                <w:szCs w:val="28"/>
              </w:rPr>
              <w:t xml:space="preserve"> is it up to families to find their own?)</w:t>
            </w:r>
          </w:p>
        </w:tc>
        <w:tc>
          <w:tcPr>
            <w:tcW w:w="2086" w:type="dxa"/>
          </w:tcPr>
          <w:p w:rsidR="00DA1164" w:rsidRPr="00DA1164" w:rsidRDefault="00DA1164" w:rsidP="00C54332">
            <w:pPr>
              <w:jc w:val="center"/>
              <w:rPr>
                <w:sz w:val="24"/>
                <w:szCs w:val="24"/>
              </w:rPr>
            </w:pPr>
            <w:r w:rsidRPr="00DA1164">
              <w:rPr>
                <w:sz w:val="24"/>
                <w:szCs w:val="24"/>
              </w:rPr>
              <w:t>Jr. A Oilers help with their billet pool</w:t>
            </w:r>
          </w:p>
          <w:p w:rsidR="00DA1164" w:rsidRPr="00DA1164" w:rsidRDefault="00DA1164" w:rsidP="00C54332">
            <w:pPr>
              <w:jc w:val="center"/>
              <w:rPr>
                <w:sz w:val="24"/>
                <w:szCs w:val="24"/>
              </w:rPr>
            </w:pPr>
            <w:r w:rsidRPr="00DA1164">
              <w:rPr>
                <w:sz w:val="24"/>
                <w:szCs w:val="24"/>
              </w:rPr>
              <w:t>$350/month</w:t>
            </w:r>
          </w:p>
        </w:tc>
        <w:tc>
          <w:tcPr>
            <w:tcW w:w="1987" w:type="dxa"/>
          </w:tcPr>
          <w:p w:rsidR="00DA1164" w:rsidRPr="00DA1164" w:rsidRDefault="00DA1164" w:rsidP="00C54332">
            <w:pPr>
              <w:jc w:val="center"/>
              <w:rPr>
                <w:sz w:val="24"/>
                <w:szCs w:val="24"/>
              </w:rPr>
            </w:pPr>
            <w:r w:rsidRPr="00DA1164">
              <w:rPr>
                <w:sz w:val="24"/>
                <w:szCs w:val="24"/>
              </w:rPr>
              <w:t xml:space="preserve">If necessary, but otherwise families find their own billet, rate negotiated </w:t>
            </w:r>
          </w:p>
        </w:tc>
        <w:tc>
          <w:tcPr>
            <w:tcW w:w="2225" w:type="dxa"/>
          </w:tcPr>
          <w:p w:rsidR="00DA1164" w:rsidRPr="00DA1164" w:rsidRDefault="00DA1164" w:rsidP="00C54332">
            <w:pPr>
              <w:jc w:val="center"/>
              <w:rPr>
                <w:sz w:val="24"/>
                <w:szCs w:val="24"/>
              </w:rPr>
            </w:pPr>
          </w:p>
        </w:tc>
        <w:tc>
          <w:tcPr>
            <w:tcW w:w="2147" w:type="dxa"/>
          </w:tcPr>
          <w:p w:rsidR="00DA1164" w:rsidRPr="00DA1164" w:rsidRDefault="00DA1164" w:rsidP="00C54332">
            <w:pPr>
              <w:jc w:val="center"/>
              <w:rPr>
                <w:sz w:val="24"/>
                <w:szCs w:val="24"/>
              </w:rPr>
            </w:pPr>
          </w:p>
          <w:p w:rsidR="00DA1164" w:rsidRPr="00DA1164" w:rsidRDefault="00DA1164" w:rsidP="00C54332">
            <w:pPr>
              <w:jc w:val="center"/>
              <w:rPr>
                <w:sz w:val="24"/>
                <w:szCs w:val="24"/>
              </w:rPr>
            </w:pPr>
            <w:r w:rsidRPr="00DA1164">
              <w:rPr>
                <w:sz w:val="24"/>
                <w:szCs w:val="24"/>
              </w:rPr>
              <w:t xml:space="preserve">Billet Coordinator </w:t>
            </w:r>
          </w:p>
          <w:p w:rsidR="00DA1164" w:rsidRPr="00DA1164" w:rsidRDefault="00DA1164" w:rsidP="00C54332">
            <w:pPr>
              <w:jc w:val="center"/>
              <w:rPr>
                <w:sz w:val="24"/>
                <w:szCs w:val="24"/>
              </w:rPr>
            </w:pPr>
            <w:r w:rsidRPr="00DA1164">
              <w:rPr>
                <w:sz w:val="24"/>
                <w:szCs w:val="24"/>
              </w:rPr>
              <w:t>$400/month</w:t>
            </w:r>
          </w:p>
        </w:tc>
      </w:tr>
    </w:tbl>
    <w:p w:rsidR="00E223CB" w:rsidRDefault="00E223CB" w:rsidP="001A6DF2">
      <w:pPr>
        <w:rPr>
          <w:rFonts w:ascii="Times New Roman" w:hAnsi="Times New Roman"/>
          <w:b/>
          <w:color w:val="404040"/>
          <w:sz w:val="40"/>
          <w:szCs w:val="28"/>
        </w:rPr>
      </w:pPr>
    </w:p>
    <w:p w:rsidR="00725436" w:rsidRDefault="00725436" w:rsidP="001A6DF2"/>
    <w:sectPr w:rsidR="00725436" w:rsidSect="002026D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5C5D"/>
    <w:multiLevelType w:val="hybridMultilevel"/>
    <w:tmpl w:val="4D3C5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A056BB"/>
    <w:multiLevelType w:val="multilevel"/>
    <w:tmpl w:val="1B4A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5D2564"/>
    <w:multiLevelType w:val="hybridMultilevel"/>
    <w:tmpl w:val="2E7004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9B2760"/>
    <w:multiLevelType w:val="hybridMultilevel"/>
    <w:tmpl w:val="7AA8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53C8"/>
    <w:multiLevelType w:val="multilevel"/>
    <w:tmpl w:val="D3BA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F2"/>
    <w:rsid w:val="0008151F"/>
    <w:rsid w:val="001A6DF2"/>
    <w:rsid w:val="001C5874"/>
    <w:rsid w:val="002026D1"/>
    <w:rsid w:val="002276F3"/>
    <w:rsid w:val="00354213"/>
    <w:rsid w:val="004E3AAE"/>
    <w:rsid w:val="00500F57"/>
    <w:rsid w:val="0051673E"/>
    <w:rsid w:val="00551639"/>
    <w:rsid w:val="00723A3E"/>
    <w:rsid w:val="00725436"/>
    <w:rsid w:val="00A7431B"/>
    <w:rsid w:val="00BB516E"/>
    <w:rsid w:val="00C54332"/>
    <w:rsid w:val="00DA1164"/>
    <w:rsid w:val="00E223CB"/>
    <w:rsid w:val="00E5476E"/>
    <w:rsid w:val="00FE72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F2"/>
    <w:pPr>
      <w:ind w:left="720"/>
      <w:contextualSpacing/>
    </w:pPr>
  </w:style>
  <w:style w:type="paragraph" w:customStyle="1" w:styleId="FreeForm">
    <w:name w:val="Free Form"/>
    <w:link w:val="FreeFormChar"/>
    <w:uiPriority w:val="99"/>
    <w:rsid w:val="001A6DF2"/>
    <w:rPr>
      <w:rFonts w:ascii="Helvetica" w:eastAsia="Cambria" w:hAnsi="Helvetica" w:cs="Times New Roman"/>
      <w:color w:val="000000"/>
      <w:szCs w:val="20"/>
    </w:rPr>
  </w:style>
  <w:style w:type="paragraph" w:customStyle="1" w:styleId="SectionTitle">
    <w:name w:val="Section Title"/>
    <w:basedOn w:val="FreeForm"/>
    <w:link w:val="SectionTitleChar"/>
    <w:qFormat/>
    <w:rsid w:val="001A6DF2"/>
    <w:pPr>
      <w:pBdr>
        <w:bottom w:val="single" w:sz="4" w:space="1" w:color="CC3300"/>
      </w:pBdr>
    </w:pPr>
    <w:rPr>
      <w:rFonts w:ascii="Arial Bold" w:hAnsi="Arial Bold" w:cs="Arial"/>
      <w:b/>
      <w:color w:val="404040" w:themeColor="text1" w:themeTint="BF"/>
      <w:sz w:val="40"/>
      <w:szCs w:val="28"/>
    </w:rPr>
  </w:style>
  <w:style w:type="character" w:customStyle="1" w:styleId="FreeFormChar">
    <w:name w:val="Free Form Char"/>
    <w:basedOn w:val="DefaultParagraphFont"/>
    <w:link w:val="FreeForm"/>
    <w:uiPriority w:val="99"/>
    <w:rsid w:val="001A6DF2"/>
    <w:rPr>
      <w:rFonts w:ascii="Helvetica" w:eastAsia="Cambria" w:hAnsi="Helvetica" w:cs="Times New Roman"/>
      <w:color w:val="000000"/>
      <w:szCs w:val="20"/>
    </w:rPr>
  </w:style>
  <w:style w:type="character" w:customStyle="1" w:styleId="SectionTitleChar">
    <w:name w:val="Section Title Char"/>
    <w:basedOn w:val="FreeFormChar"/>
    <w:link w:val="SectionTitle"/>
    <w:rsid w:val="001A6DF2"/>
    <w:rPr>
      <w:rFonts w:ascii="Arial Bold" w:eastAsia="Cambria" w:hAnsi="Arial Bold" w:cs="Arial"/>
      <w:b/>
      <w:color w:val="404040" w:themeColor="text1" w:themeTint="BF"/>
      <w:sz w:val="40"/>
      <w:szCs w:val="28"/>
    </w:rPr>
  </w:style>
  <w:style w:type="paragraph" w:styleId="BalloonText">
    <w:name w:val="Balloon Text"/>
    <w:basedOn w:val="Normal"/>
    <w:link w:val="BalloonTextChar"/>
    <w:uiPriority w:val="99"/>
    <w:semiHidden/>
    <w:unhideWhenUsed/>
    <w:rsid w:val="001A6D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DF2"/>
    <w:rPr>
      <w:rFonts w:ascii="Lucida Grande" w:eastAsia="Cambria" w:hAnsi="Lucida Grande" w:cs="Lucida Grande"/>
      <w:sz w:val="18"/>
      <w:szCs w:val="18"/>
    </w:rPr>
  </w:style>
  <w:style w:type="table" w:styleId="TableGrid">
    <w:name w:val="Table Grid"/>
    <w:basedOn w:val="TableNormal"/>
    <w:uiPriority w:val="59"/>
    <w:rsid w:val="00E223C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F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F2"/>
    <w:pPr>
      <w:ind w:left="720"/>
      <w:contextualSpacing/>
    </w:pPr>
  </w:style>
  <w:style w:type="paragraph" w:customStyle="1" w:styleId="FreeForm">
    <w:name w:val="Free Form"/>
    <w:link w:val="FreeFormChar"/>
    <w:uiPriority w:val="99"/>
    <w:rsid w:val="001A6DF2"/>
    <w:rPr>
      <w:rFonts w:ascii="Helvetica" w:eastAsia="Cambria" w:hAnsi="Helvetica" w:cs="Times New Roman"/>
      <w:color w:val="000000"/>
      <w:szCs w:val="20"/>
    </w:rPr>
  </w:style>
  <w:style w:type="paragraph" w:customStyle="1" w:styleId="SectionTitle">
    <w:name w:val="Section Title"/>
    <w:basedOn w:val="FreeForm"/>
    <w:link w:val="SectionTitleChar"/>
    <w:qFormat/>
    <w:rsid w:val="001A6DF2"/>
    <w:pPr>
      <w:pBdr>
        <w:bottom w:val="single" w:sz="4" w:space="1" w:color="CC3300"/>
      </w:pBdr>
    </w:pPr>
    <w:rPr>
      <w:rFonts w:ascii="Arial Bold" w:hAnsi="Arial Bold" w:cs="Arial"/>
      <w:b/>
      <w:color w:val="404040" w:themeColor="text1" w:themeTint="BF"/>
      <w:sz w:val="40"/>
      <w:szCs w:val="28"/>
    </w:rPr>
  </w:style>
  <w:style w:type="character" w:customStyle="1" w:styleId="FreeFormChar">
    <w:name w:val="Free Form Char"/>
    <w:basedOn w:val="DefaultParagraphFont"/>
    <w:link w:val="FreeForm"/>
    <w:uiPriority w:val="99"/>
    <w:rsid w:val="001A6DF2"/>
    <w:rPr>
      <w:rFonts w:ascii="Helvetica" w:eastAsia="Cambria" w:hAnsi="Helvetica" w:cs="Times New Roman"/>
      <w:color w:val="000000"/>
      <w:szCs w:val="20"/>
    </w:rPr>
  </w:style>
  <w:style w:type="character" w:customStyle="1" w:styleId="SectionTitleChar">
    <w:name w:val="Section Title Char"/>
    <w:basedOn w:val="FreeFormChar"/>
    <w:link w:val="SectionTitle"/>
    <w:rsid w:val="001A6DF2"/>
    <w:rPr>
      <w:rFonts w:ascii="Arial Bold" w:eastAsia="Cambria" w:hAnsi="Arial Bold" w:cs="Arial"/>
      <w:b/>
      <w:color w:val="404040" w:themeColor="text1" w:themeTint="BF"/>
      <w:sz w:val="40"/>
      <w:szCs w:val="28"/>
    </w:rPr>
  </w:style>
  <w:style w:type="paragraph" w:styleId="BalloonText">
    <w:name w:val="Balloon Text"/>
    <w:basedOn w:val="Normal"/>
    <w:link w:val="BalloonTextChar"/>
    <w:uiPriority w:val="99"/>
    <w:semiHidden/>
    <w:unhideWhenUsed/>
    <w:rsid w:val="001A6D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DF2"/>
    <w:rPr>
      <w:rFonts w:ascii="Lucida Grande" w:eastAsia="Cambria" w:hAnsi="Lucida Grande" w:cs="Lucida Grande"/>
      <w:sz w:val="18"/>
      <w:szCs w:val="18"/>
    </w:rPr>
  </w:style>
  <w:style w:type="table" w:styleId="TableGrid">
    <w:name w:val="Table Grid"/>
    <w:basedOn w:val="TableNormal"/>
    <w:uiPriority w:val="59"/>
    <w:rsid w:val="00E223C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445">
      <w:bodyDiv w:val="1"/>
      <w:marLeft w:val="0"/>
      <w:marRight w:val="0"/>
      <w:marTop w:val="0"/>
      <w:marBottom w:val="0"/>
      <w:divBdr>
        <w:top w:val="none" w:sz="0" w:space="0" w:color="auto"/>
        <w:left w:val="none" w:sz="0" w:space="0" w:color="auto"/>
        <w:bottom w:val="none" w:sz="0" w:space="0" w:color="auto"/>
        <w:right w:val="none" w:sz="0" w:space="0" w:color="auto"/>
      </w:divBdr>
      <w:divsChild>
        <w:div w:id="84304288">
          <w:marLeft w:val="0"/>
          <w:marRight w:val="0"/>
          <w:marTop w:val="0"/>
          <w:marBottom w:val="0"/>
          <w:divBdr>
            <w:top w:val="none" w:sz="0" w:space="0" w:color="auto"/>
            <w:left w:val="none" w:sz="0" w:space="0" w:color="auto"/>
            <w:bottom w:val="none" w:sz="0" w:space="0" w:color="auto"/>
            <w:right w:val="none" w:sz="0" w:space="0" w:color="auto"/>
          </w:divBdr>
        </w:div>
        <w:div w:id="1298141456">
          <w:marLeft w:val="0"/>
          <w:marRight w:val="0"/>
          <w:marTop w:val="0"/>
          <w:marBottom w:val="0"/>
          <w:divBdr>
            <w:top w:val="none" w:sz="0" w:space="0" w:color="auto"/>
            <w:left w:val="none" w:sz="0" w:space="0" w:color="auto"/>
            <w:bottom w:val="none" w:sz="0" w:space="0" w:color="auto"/>
            <w:right w:val="none" w:sz="0" w:space="0" w:color="auto"/>
          </w:divBdr>
        </w:div>
        <w:div w:id="325522614">
          <w:marLeft w:val="0"/>
          <w:marRight w:val="0"/>
          <w:marTop w:val="0"/>
          <w:marBottom w:val="0"/>
          <w:divBdr>
            <w:top w:val="none" w:sz="0" w:space="0" w:color="auto"/>
            <w:left w:val="none" w:sz="0" w:space="0" w:color="auto"/>
            <w:bottom w:val="none" w:sz="0" w:space="0" w:color="auto"/>
            <w:right w:val="none" w:sz="0" w:space="0" w:color="auto"/>
          </w:divBdr>
        </w:div>
        <w:div w:id="169639574">
          <w:marLeft w:val="0"/>
          <w:marRight w:val="0"/>
          <w:marTop w:val="0"/>
          <w:marBottom w:val="200"/>
          <w:divBdr>
            <w:top w:val="none" w:sz="0" w:space="0" w:color="auto"/>
            <w:left w:val="none" w:sz="0" w:space="0" w:color="auto"/>
            <w:bottom w:val="none" w:sz="0" w:space="0" w:color="auto"/>
            <w:right w:val="none" w:sz="0" w:space="0" w:color="auto"/>
          </w:divBdr>
        </w:div>
        <w:div w:id="1546216783">
          <w:marLeft w:val="0"/>
          <w:marRight w:val="0"/>
          <w:marTop w:val="280"/>
          <w:marBottom w:val="200"/>
          <w:divBdr>
            <w:top w:val="none" w:sz="0" w:space="0" w:color="auto"/>
            <w:left w:val="none" w:sz="0" w:space="0" w:color="auto"/>
            <w:bottom w:val="none" w:sz="0" w:space="0" w:color="auto"/>
            <w:right w:val="none" w:sz="0" w:space="0" w:color="auto"/>
          </w:divBdr>
        </w:div>
        <w:div w:id="711540887">
          <w:marLeft w:val="0"/>
          <w:marRight w:val="0"/>
          <w:marTop w:val="280"/>
          <w:marBottom w:val="200"/>
          <w:divBdr>
            <w:top w:val="none" w:sz="0" w:space="0" w:color="auto"/>
            <w:left w:val="none" w:sz="0" w:space="0" w:color="auto"/>
            <w:bottom w:val="none" w:sz="0" w:space="0" w:color="auto"/>
            <w:right w:val="none" w:sz="0" w:space="0" w:color="auto"/>
          </w:divBdr>
        </w:div>
        <w:div w:id="1942756611">
          <w:marLeft w:val="0"/>
          <w:marRight w:val="0"/>
          <w:marTop w:val="280"/>
          <w:marBottom w:val="200"/>
          <w:divBdr>
            <w:top w:val="none" w:sz="0" w:space="0" w:color="auto"/>
            <w:left w:val="none" w:sz="0" w:space="0" w:color="auto"/>
            <w:bottom w:val="none" w:sz="0" w:space="0" w:color="auto"/>
            <w:right w:val="none" w:sz="0" w:space="0" w:color="auto"/>
          </w:divBdr>
        </w:div>
        <w:div w:id="2095591858">
          <w:marLeft w:val="0"/>
          <w:marRight w:val="0"/>
          <w:marTop w:val="280"/>
          <w:marBottom w:val="200"/>
          <w:divBdr>
            <w:top w:val="none" w:sz="0" w:space="0" w:color="auto"/>
            <w:left w:val="none" w:sz="0" w:space="0" w:color="auto"/>
            <w:bottom w:val="none" w:sz="0" w:space="0" w:color="auto"/>
            <w:right w:val="none" w:sz="0" w:space="0" w:color="auto"/>
          </w:divBdr>
        </w:div>
        <w:div w:id="496650906">
          <w:marLeft w:val="0"/>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4C6176-1B62-9547-9E58-739A4944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Notre Dame Academy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BOSCH</dc:creator>
  <cp:lastModifiedBy>Natalie Sauer</cp:lastModifiedBy>
  <cp:revision>2</cp:revision>
  <dcterms:created xsi:type="dcterms:W3CDTF">2018-06-22T02:32:00Z</dcterms:created>
  <dcterms:modified xsi:type="dcterms:W3CDTF">2018-06-22T02:32:00Z</dcterms:modified>
</cp:coreProperties>
</file>