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DA" w:rsidRDefault="006433DA"/>
    <w:p w:rsidR="006433DA" w:rsidRPr="006433DA" w:rsidRDefault="006433DA">
      <w:pPr>
        <w:rPr>
          <w:rFonts w:ascii="Times New Roman" w:hAnsi="Times New Roman" w:cs="Times New Roman"/>
          <w:sz w:val="28"/>
          <w:szCs w:val="28"/>
        </w:rPr>
      </w:pPr>
      <w:r w:rsidRPr="006433D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3DA">
        <w:rPr>
          <w:rFonts w:ascii="Times New Roman" w:hAnsi="Times New Roman" w:cs="Times New Roman"/>
          <w:sz w:val="28"/>
          <w:szCs w:val="28"/>
        </w:rPr>
        <w:t>Оценка численности населения Курской области, на начало года, тыс. чел.</w:t>
      </w:r>
    </w:p>
    <w:tbl>
      <w:tblPr>
        <w:tblW w:w="92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5"/>
        <w:gridCol w:w="1533"/>
        <w:gridCol w:w="1086"/>
        <w:gridCol w:w="1086"/>
        <w:gridCol w:w="1086"/>
        <w:gridCol w:w="1088"/>
      </w:tblGrid>
      <w:tr w:rsidR="006433DA" w:rsidRPr="006433DA" w:rsidTr="006433DA">
        <w:trPr>
          <w:trHeight w:val="337"/>
          <w:jc w:val="center"/>
        </w:trPr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9" w:type="dxa"/>
            <w:gridSpan w:val="5"/>
            <w:shd w:val="clear" w:color="auto" w:fill="auto"/>
            <w:vAlign w:val="center"/>
            <w:hideMark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6433DA" w:rsidRPr="006433DA" w:rsidTr="006433DA">
        <w:trPr>
          <w:trHeight w:val="658"/>
          <w:jc w:val="center"/>
        </w:trPr>
        <w:tc>
          <w:tcPr>
            <w:tcW w:w="3325" w:type="dxa"/>
            <w:vMerge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433DA" w:rsidRPr="006433DA" w:rsidRDefault="006433DA" w:rsidP="0064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433DA" w:rsidRPr="006433DA" w:rsidTr="006433DA">
        <w:trPr>
          <w:trHeight w:val="557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6433DA" w:rsidRPr="006433DA" w:rsidRDefault="006433DA" w:rsidP="002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Городское население из них: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735,7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739,4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743,8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744,4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747,3</w:t>
            </w:r>
          </w:p>
        </w:tc>
      </w:tr>
      <w:tr w:rsidR="006433DA" w:rsidRPr="006433DA" w:rsidTr="006433DA">
        <w:trPr>
          <w:trHeight w:val="557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6433DA" w:rsidRPr="006433DA" w:rsidRDefault="006433DA" w:rsidP="002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население из них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389,9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382,1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6433DA" w:rsidRPr="006433DA" w:rsidRDefault="006433DA" w:rsidP="002F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370,1</w:t>
            </w:r>
          </w:p>
        </w:tc>
      </w:tr>
    </w:tbl>
    <w:p w:rsidR="006433DA" w:rsidRPr="006433DA" w:rsidRDefault="006433DA" w:rsidP="006433DA">
      <w:pPr>
        <w:rPr>
          <w:rFonts w:ascii="Times New Roman" w:hAnsi="Times New Roman" w:cs="Times New Roman"/>
        </w:rPr>
      </w:pPr>
      <w:r w:rsidRPr="006433DA">
        <w:rPr>
          <w:rFonts w:ascii="Times New Roman" w:hAnsi="Times New Roman" w:cs="Times New Roman"/>
        </w:rPr>
        <w:t>* По данным Федеральной службы государственной статистики п</w:t>
      </w:r>
      <w:bookmarkStart w:id="0" w:name="_GoBack"/>
      <w:bookmarkEnd w:id="0"/>
      <w:r w:rsidRPr="006433DA">
        <w:rPr>
          <w:rFonts w:ascii="Times New Roman" w:hAnsi="Times New Roman" w:cs="Times New Roman"/>
        </w:rPr>
        <w:t>о Курской области</w:t>
      </w:r>
    </w:p>
    <w:sectPr w:rsidR="006433DA" w:rsidRPr="0064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94F"/>
    <w:multiLevelType w:val="hybridMultilevel"/>
    <w:tmpl w:val="75D29118"/>
    <w:lvl w:ilvl="0" w:tplc="35BA6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2635"/>
    <w:multiLevelType w:val="hybridMultilevel"/>
    <w:tmpl w:val="6AF490EC"/>
    <w:lvl w:ilvl="0" w:tplc="1376F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A"/>
    <w:rsid w:val="00290040"/>
    <w:rsid w:val="00296ACD"/>
    <w:rsid w:val="005C1F80"/>
    <w:rsid w:val="006433DA"/>
    <w:rsid w:val="007B0761"/>
    <w:rsid w:val="00984617"/>
    <w:rsid w:val="00AB7E2D"/>
    <w:rsid w:val="00B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44B1-9090-48F4-B7FB-AEDC2E8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3DA"/>
  </w:style>
  <w:style w:type="paragraph" w:styleId="a3">
    <w:name w:val="List Paragraph"/>
    <w:basedOn w:val="a"/>
    <w:uiPriority w:val="34"/>
    <w:qFormat/>
    <w:rsid w:val="0064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2015-07-30T10:21:00Z</dcterms:created>
  <dcterms:modified xsi:type="dcterms:W3CDTF">2015-07-30T10:33:00Z</dcterms:modified>
</cp:coreProperties>
</file>