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48" w:rsidRPr="002A5B48" w:rsidRDefault="002A5B48" w:rsidP="002A5B48">
      <w:pPr>
        <w:spacing w:after="0" w:line="240" w:lineRule="auto"/>
        <w:ind w:firstLine="567"/>
        <w:jc w:val="center"/>
        <w:rPr>
          <w:rFonts w:ascii="Times New Roman" w:hAnsi="Times New Roman"/>
          <w:b/>
          <w:spacing w:val="-8"/>
          <w:sz w:val="24"/>
          <w:szCs w:val="24"/>
        </w:rPr>
      </w:pPr>
      <w:bookmarkStart w:id="0" w:name="_GoBack"/>
      <w:r w:rsidRPr="002A5B48">
        <w:rPr>
          <w:rFonts w:ascii="Times New Roman" w:hAnsi="Times New Roman"/>
          <w:b/>
          <w:spacing w:val="-8"/>
          <w:sz w:val="24"/>
          <w:szCs w:val="24"/>
        </w:rPr>
        <w:t xml:space="preserve">Как подготовиться к выполнению </w:t>
      </w:r>
      <w:r w:rsidRPr="002A5B48">
        <w:rPr>
          <w:rFonts w:ascii="Times New Roman" w:hAnsi="Times New Roman"/>
          <w:b/>
          <w:spacing w:val="-8"/>
          <w:sz w:val="24"/>
          <w:szCs w:val="24"/>
        </w:rPr>
        <w:t xml:space="preserve">ВПР </w:t>
      </w:r>
      <w:r w:rsidRPr="002A5B48">
        <w:rPr>
          <w:rFonts w:ascii="Times New Roman" w:hAnsi="Times New Roman"/>
          <w:b/>
          <w:spacing w:val="-8"/>
          <w:sz w:val="24"/>
          <w:szCs w:val="24"/>
        </w:rPr>
        <w:t>по окружающему миру: работа с географической картой</w:t>
      </w:r>
      <w:bookmarkEnd w:id="0"/>
    </w:p>
    <w:p w:rsidR="002A5B48" w:rsidRPr="002A5B48" w:rsidRDefault="002A5B48" w:rsidP="002A5B48">
      <w:pPr>
        <w:spacing w:after="0" w:line="240" w:lineRule="auto"/>
        <w:ind w:firstLine="567"/>
        <w:jc w:val="both"/>
        <w:rPr>
          <w:rFonts w:ascii="Times New Roman" w:hAnsi="Times New Roman"/>
          <w:spacing w:val="-8"/>
          <w:sz w:val="24"/>
          <w:szCs w:val="24"/>
        </w:rPr>
      </w:pPr>
      <w:r w:rsidRPr="002A5B48">
        <w:rPr>
          <w:rFonts w:ascii="Times New Roman" w:hAnsi="Times New Roman"/>
          <w:spacing w:val="-8"/>
          <w:sz w:val="24"/>
          <w:szCs w:val="24"/>
        </w:rPr>
        <w:t xml:space="preserve">Наибольшую трудность у младших школьников, выполнявших работу по окружающему миру в рамках НИКО, вызвали задания, связанные с «чтением» географической карты – нахождением объектов на кате. Только 30% </w:t>
      </w:r>
      <w:r w:rsidR="00FC2A01">
        <w:rPr>
          <w:rFonts w:ascii="Times New Roman" w:hAnsi="Times New Roman"/>
          <w:spacing w:val="-8"/>
          <w:sz w:val="24"/>
          <w:szCs w:val="24"/>
        </w:rPr>
        <w:t xml:space="preserve">обучающихся </w:t>
      </w:r>
      <w:r w:rsidRPr="002A5B48">
        <w:rPr>
          <w:rFonts w:ascii="Times New Roman" w:hAnsi="Times New Roman"/>
          <w:spacing w:val="-8"/>
          <w:sz w:val="24"/>
          <w:szCs w:val="24"/>
        </w:rPr>
        <w:t xml:space="preserve">начальных классов края выполнили это задание. Это затруднение связано с тем, что пространственное воображение младших школьников находится в процессе становления, а во многих учебниках заданий на использование информации географической карты недостаточно. </w:t>
      </w:r>
    </w:p>
    <w:p w:rsidR="002A5B48" w:rsidRPr="002A5B48" w:rsidRDefault="002A5B48" w:rsidP="002A5B48">
      <w:pPr>
        <w:spacing w:after="0" w:line="240" w:lineRule="auto"/>
        <w:ind w:firstLine="567"/>
        <w:jc w:val="center"/>
        <w:rPr>
          <w:rFonts w:ascii="Times New Roman" w:hAnsi="Times New Roman"/>
          <w:b/>
          <w:spacing w:val="-8"/>
          <w:sz w:val="24"/>
          <w:szCs w:val="24"/>
        </w:rPr>
      </w:pPr>
      <w:r w:rsidRPr="002A5B48">
        <w:rPr>
          <w:rFonts w:ascii="Times New Roman" w:hAnsi="Times New Roman"/>
          <w:b/>
          <w:spacing w:val="-8"/>
          <w:sz w:val="24"/>
          <w:szCs w:val="24"/>
        </w:rPr>
        <w:t>С</w:t>
      </w:r>
      <w:r w:rsidRPr="002A5B48">
        <w:rPr>
          <w:rFonts w:ascii="Times New Roman" w:hAnsi="Times New Roman"/>
          <w:b/>
          <w:spacing w:val="-8"/>
          <w:sz w:val="24"/>
          <w:szCs w:val="24"/>
        </w:rPr>
        <w:t>пособы и приёмы обучения младших школьников чте</w:t>
      </w:r>
      <w:r>
        <w:rPr>
          <w:rFonts w:ascii="Times New Roman" w:hAnsi="Times New Roman"/>
          <w:b/>
          <w:spacing w:val="-8"/>
          <w:sz w:val="24"/>
          <w:szCs w:val="24"/>
        </w:rPr>
        <w:t>нию географической карты</w:t>
      </w:r>
    </w:p>
    <w:p w:rsidR="002A5B48" w:rsidRPr="002A5B48" w:rsidRDefault="002A5B48" w:rsidP="002A5B48">
      <w:pPr>
        <w:spacing w:after="0" w:line="240" w:lineRule="auto"/>
        <w:ind w:firstLine="567"/>
        <w:jc w:val="both"/>
        <w:rPr>
          <w:rFonts w:ascii="Times New Roman" w:hAnsi="Times New Roman"/>
          <w:spacing w:val="-8"/>
          <w:sz w:val="24"/>
          <w:szCs w:val="24"/>
        </w:rPr>
      </w:pPr>
      <w:r w:rsidRPr="002A5B48">
        <w:rPr>
          <w:rFonts w:ascii="Times New Roman" w:hAnsi="Times New Roman"/>
          <w:spacing w:val="-8"/>
          <w:sz w:val="24"/>
          <w:szCs w:val="24"/>
        </w:rPr>
        <w:t>Чтение карты -</w:t>
      </w:r>
      <w:r>
        <w:t xml:space="preserve"> </w:t>
      </w:r>
      <w:r w:rsidRPr="002A5B48">
        <w:rPr>
          <w:rFonts w:ascii="Times New Roman" w:hAnsi="Times New Roman"/>
          <w:spacing w:val="-8"/>
          <w:sz w:val="24"/>
          <w:szCs w:val="24"/>
        </w:rPr>
        <w:t>это один из элементов картографического метода. Психологически чтение карты — процесс очень сложный, и его следует выполнять в два этапа.</w:t>
      </w:r>
    </w:p>
    <w:p w:rsidR="002A5B48" w:rsidRPr="002A5B48" w:rsidRDefault="002A5B48" w:rsidP="002A5B48">
      <w:pPr>
        <w:spacing w:after="0" w:line="240" w:lineRule="auto"/>
        <w:ind w:firstLine="567"/>
        <w:jc w:val="both"/>
        <w:rPr>
          <w:rFonts w:ascii="Times New Roman" w:hAnsi="Times New Roman"/>
          <w:spacing w:val="-8"/>
          <w:sz w:val="24"/>
          <w:szCs w:val="24"/>
        </w:rPr>
      </w:pPr>
      <w:r w:rsidRPr="002A5B48">
        <w:rPr>
          <w:rFonts w:ascii="Times New Roman" w:hAnsi="Times New Roman"/>
          <w:spacing w:val="-8"/>
          <w:sz w:val="24"/>
          <w:szCs w:val="24"/>
        </w:rPr>
        <w:t>Первый этап - изучение объяснительного аппарата карты. Второй - изучение содержания карты.</w:t>
      </w:r>
    </w:p>
    <w:p w:rsidR="002A5B48" w:rsidRPr="002A5B48" w:rsidRDefault="002A5B48" w:rsidP="002A5B48">
      <w:pPr>
        <w:spacing w:after="0" w:line="240" w:lineRule="auto"/>
        <w:ind w:firstLine="567"/>
        <w:jc w:val="both"/>
        <w:rPr>
          <w:rFonts w:ascii="Times New Roman" w:hAnsi="Times New Roman"/>
          <w:spacing w:val="-8"/>
          <w:sz w:val="24"/>
          <w:szCs w:val="24"/>
        </w:rPr>
      </w:pPr>
      <w:r w:rsidRPr="002A5B48">
        <w:rPr>
          <w:rFonts w:ascii="Times New Roman" w:hAnsi="Times New Roman"/>
          <w:spacing w:val="-8"/>
          <w:sz w:val="24"/>
          <w:szCs w:val="24"/>
        </w:rPr>
        <w:t>Под чтением карты мы понимаем процесс воспроизведения по условным знакам (символам) отображенной действительности. Например, изучив по плану (карте) знак отдельно стоящего дерева, школьник вспоминает отдельно стоящую березу, которую видел много раз ранее, вспоминает реку, видя ее изображение на карте, мост, шоссе и др.</w:t>
      </w:r>
    </w:p>
    <w:p w:rsidR="002A5B48" w:rsidRPr="002A5B48" w:rsidRDefault="002A5B48" w:rsidP="002A5B48">
      <w:pPr>
        <w:spacing w:after="0" w:line="240" w:lineRule="auto"/>
        <w:ind w:firstLine="567"/>
        <w:jc w:val="center"/>
        <w:rPr>
          <w:rFonts w:ascii="Times New Roman" w:hAnsi="Times New Roman"/>
          <w:b/>
          <w:spacing w:val="-8"/>
          <w:sz w:val="24"/>
          <w:szCs w:val="24"/>
        </w:rPr>
      </w:pPr>
      <w:r w:rsidRPr="002A5B48">
        <w:rPr>
          <w:rFonts w:ascii="Times New Roman" w:hAnsi="Times New Roman"/>
          <w:b/>
          <w:spacing w:val="-8"/>
          <w:sz w:val="24"/>
          <w:szCs w:val="24"/>
        </w:rPr>
        <w:t>Три уровня чтения карты</w:t>
      </w:r>
    </w:p>
    <w:p w:rsidR="002A5B48" w:rsidRPr="002A5B48" w:rsidRDefault="002A5B48" w:rsidP="002A5B48">
      <w:pPr>
        <w:spacing w:after="0" w:line="240" w:lineRule="auto"/>
        <w:ind w:firstLine="567"/>
        <w:jc w:val="both"/>
        <w:rPr>
          <w:rFonts w:ascii="Times New Roman" w:hAnsi="Times New Roman"/>
          <w:spacing w:val="-8"/>
          <w:sz w:val="24"/>
          <w:szCs w:val="24"/>
        </w:rPr>
      </w:pPr>
      <w:r w:rsidRPr="002A5B48">
        <w:rPr>
          <w:rFonts w:ascii="Times New Roman" w:hAnsi="Times New Roman"/>
          <w:i/>
          <w:spacing w:val="-8"/>
          <w:sz w:val="24"/>
          <w:szCs w:val="24"/>
        </w:rPr>
        <w:t>Первый уровень</w:t>
      </w:r>
      <w:r w:rsidRPr="002A5B48">
        <w:rPr>
          <w:rFonts w:ascii="Times New Roman" w:hAnsi="Times New Roman"/>
          <w:spacing w:val="-8"/>
          <w:sz w:val="24"/>
          <w:szCs w:val="24"/>
        </w:rPr>
        <w:t xml:space="preserve"> -</w:t>
      </w:r>
      <w:r>
        <w:t xml:space="preserve"> </w:t>
      </w:r>
      <w:r w:rsidRPr="002A5B48">
        <w:rPr>
          <w:rFonts w:ascii="Times New Roman" w:hAnsi="Times New Roman"/>
          <w:spacing w:val="-8"/>
          <w:sz w:val="24"/>
          <w:szCs w:val="24"/>
        </w:rPr>
        <w:t xml:space="preserve">это элементарное чтение плана и школьной общегеографической карты (точнее, физической) в </w:t>
      </w:r>
      <w:r>
        <w:rPr>
          <w:rFonts w:ascii="Times New Roman" w:hAnsi="Times New Roman"/>
          <w:spacing w:val="-8"/>
          <w:sz w:val="24"/>
          <w:szCs w:val="24"/>
        </w:rPr>
        <w:t>3-4</w:t>
      </w:r>
      <w:r w:rsidRPr="002A5B48">
        <w:rPr>
          <w:rFonts w:ascii="Times New Roman" w:hAnsi="Times New Roman"/>
          <w:spacing w:val="-8"/>
          <w:sz w:val="24"/>
          <w:szCs w:val="24"/>
        </w:rPr>
        <w:t xml:space="preserve"> классах, когда </w:t>
      </w:r>
      <w:r>
        <w:rPr>
          <w:rFonts w:ascii="Times New Roman" w:hAnsi="Times New Roman"/>
          <w:spacing w:val="-8"/>
          <w:sz w:val="24"/>
          <w:szCs w:val="24"/>
        </w:rPr>
        <w:t>обучающийся</w:t>
      </w:r>
      <w:r w:rsidRPr="002A5B48">
        <w:rPr>
          <w:rFonts w:ascii="Times New Roman" w:hAnsi="Times New Roman"/>
          <w:spacing w:val="-8"/>
          <w:sz w:val="24"/>
          <w:szCs w:val="24"/>
        </w:rPr>
        <w:t xml:space="preserve"> работает с картой, опираясь на свой жизненный опыт. Он уясняет свойства объектов по их внешнему виду. Это река Волга, Кавказские горы, мост на реке, насел</w:t>
      </w:r>
      <w:r>
        <w:rPr>
          <w:rFonts w:ascii="Times New Roman" w:hAnsi="Times New Roman"/>
          <w:spacing w:val="-8"/>
          <w:sz w:val="24"/>
          <w:szCs w:val="24"/>
        </w:rPr>
        <w:t>ё</w:t>
      </w:r>
      <w:r w:rsidRPr="002A5B48">
        <w:rPr>
          <w:rFonts w:ascii="Times New Roman" w:hAnsi="Times New Roman"/>
          <w:spacing w:val="-8"/>
          <w:sz w:val="24"/>
          <w:szCs w:val="24"/>
        </w:rPr>
        <w:t>нный пункт.</w:t>
      </w:r>
    </w:p>
    <w:p w:rsidR="002A5B48" w:rsidRPr="002A5B48" w:rsidRDefault="002A5B48" w:rsidP="002A5B48">
      <w:pPr>
        <w:spacing w:after="0" w:line="240" w:lineRule="auto"/>
        <w:ind w:firstLine="567"/>
        <w:jc w:val="both"/>
        <w:rPr>
          <w:rFonts w:ascii="Times New Roman" w:hAnsi="Times New Roman"/>
          <w:spacing w:val="-8"/>
          <w:sz w:val="24"/>
          <w:szCs w:val="24"/>
        </w:rPr>
      </w:pPr>
      <w:r w:rsidRPr="002A5B48">
        <w:rPr>
          <w:rFonts w:ascii="Times New Roman" w:hAnsi="Times New Roman"/>
          <w:i/>
          <w:spacing w:val="-8"/>
          <w:sz w:val="24"/>
          <w:szCs w:val="24"/>
        </w:rPr>
        <w:t>Второй уровень</w:t>
      </w:r>
      <w:r w:rsidRPr="002A5B48">
        <w:rPr>
          <w:rFonts w:ascii="Times New Roman" w:hAnsi="Times New Roman"/>
          <w:spacing w:val="-8"/>
          <w:sz w:val="24"/>
          <w:szCs w:val="24"/>
        </w:rPr>
        <w:t xml:space="preserve"> -</w:t>
      </w:r>
      <w:r>
        <w:t xml:space="preserve"> </w:t>
      </w:r>
      <w:r w:rsidRPr="002A5B48">
        <w:rPr>
          <w:rFonts w:ascii="Times New Roman" w:hAnsi="Times New Roman"/>
          <w:spacing w:val="-8"/>
          <w:sz w:val="24"/>
          <w:szCs w:val="24"/>
        </w:rPr>
        <w:t>к опыту подключаются полученные географические знания. Школьник должен с помощью карты рассказать о свойствах объектов, отображенных на ней, и воссоздать пространственные представления о размещении и взаимном расположении объектов. Изучение и анализ карты заканчиваются составлением географических описаний или характеристик.</w:t>
      </w:r>
    </w:p>
    <w:p w:rsidR="002A5B48" w:rsidRPr="002A5B48" w:rsidRDefault="002A5B48" w:rsidP="002A5B48">
      <w:pPr>
        <w:spacing w:after="0" w:line="240" w:lineRule="auto"/>
        <w:ind w:firstLine="567"/>
        <w:jc w:val="both"/>
        <w:rPr>
          <w:rFonts w:ascii="Times New Roman" w:hAnsi="Times New Roman"/>
          <w:spacing w:val="-8"/>
          <w:sz w:val="24"/>
          <w:szCs w:val="24"/>
        </w:rPr>
      </w:pPr>
      <w:r w:rsidRPr="002A5B48">
        <w:rPr>
          <w:rFonts w:ascii="Times New Roman" w:hAnsi="Times New Roman"/>
          <w:i/>
          <w:spacing w:val="-8"/>
          <w:sz w:val="24"/>
          <w:szCs w:val="24"/>
        </w:rPr>
        <w:t>Третий уровень</w:t>
      </w:r>
      <w:r>
        <w:t xml:space="preserve"> </w:t>
      </w:r>
      <w:r w:rsidRPr="002A5B48">
        <w:rPr>
          <w:rFonts w:ascii="Times New Roman" w:hAnsi="Times New Roman"/>
          <w:spacing w:val="-8"/>
          <w:sz w:val="24"/>
          <w:szCs w:val="24"/>
        </w:rPr>
        <w:t>включает знание самой карты и ее возможностей как источника знаний, и на этом уровне широко привлекаются полученные географические знания. В совокупности появляется возможность составить комплексную характеристику территории: выявить ее пространственные и природные особенности, взаимосвязи и причинность явлений, характер деятельности человека, особенности ПТК (ТПК) и др.</w:t>
      </w:r>
    </w:p>
    <w:p w:rsidR="002A5B48" w:rsidRPr="002A5B48" w:rsidRDefault="002A5B48" w:rsidP="002A5B48">
      <w:pPr>
        <w:spacing w:after="0" w:line="240" w:lineRule="auto"/>
        <w:ind w:firstLine="567"/>
        <w:jc w:val="both"/>
        <w:rPr>
          <w:rFonts w:ascii="Times New Roman" w:hAnsi="Times New Roman"/>
          <w:spacing w:val="-8"/>
          <w:sz w:val="24"/>
          <w:szCs w:val="24"/>
        </w:rPr>
      </w:pPr>
      <w:r w:rsidRPr="002A5B48">
        <w:rPr>
          <w:rFonts w:ascii="Times New Roman" w:hAnsi="Times New Roman"/>
          <w:spacing w:val="-8"/>
          <w:sz w:val="24"/>
          <w:szCs w:val="24"/>
        </w:rPr>
        <w:t xml:space="preserve">Общий путь обучения чтению карты заключается в постепенном переходе от практических действий к </w:t>
      </w:r>
      <w:proofErr w:type="gramStart"/>
      <w:r w:rsidRPr="002A5B48">
        <w:rPr>
          <w:rFonts w:ascii="Times New Roman" w:hAnsi="Times New Roman"/>
          <w:spacing w:val="-8"/>
          <w:sz w:val="24"/>
          <w:szCs w:val="24"/>
        </w:rPr>
        <w:t>умственным</w:t>
      </w:r>
      <w:proofErr w:type="gramEnd"/>
      <w:r w:rsidRPr="002A5B48">
        <w:rPr>
          <w:rFonts w:ascii="Times New Roman" w:hAnsi="Times New Roman"/>
          <w:spacing w:val="-8"/>
          <w:sz w:val="24"/>
          <w:szCs w:val="24"/>
        </w:rPr>
        <w:t>. Вначале преобладают приемы, обеспечивающие действия с отдельными объектами (знаками, картинами), изображенными на карте, затем постепенно осуществляется переход к более сложному словесному географическому описанию (характеристике).</w:t>
      </w:r>
    </w:p>
    <w:p w:rsidR="002A5B48" w:rsidRPr="002A5B48" w:rsidRDefault="002A5B48" w:rsidP="002A5B48">
      <w:pPr>
        <w:spacing w:after="0" w:line="240" w:lineRule="auto"/>
        <w:ind w:firstLine="567"/>
        <w:jc w:val="center"/>
        <w:rPr>
          <w:rFonts w:ascii="Times New Roman" w:hAnsi="Times New Roman"/>
          <w:b/>
          <w:spacing w:val="-8"/>
          <w:sz w:val="24"/>
          <w:szCs w:val="24"/>
        </w:rPr>
      </w:pPr>
      <w:r w:rsidRPr="002A5B48">
        <w:rPr>
          <w:rFonts w:ascii="Times New Roman" w:hAnsi="Times New Roman"/>
          <w:b/>
          <w:spacing w:val="-8"/>
          <w:sz w:val="24"/>
          <w:szCs w:val="24"/>
        </w:rPr>
        <w:t>Приёмы</w:t>
      </w:r>
      <w:r>
        <w:rPr>
          <w:rFonts w:ascii="Times New Roman" w:hAnsi="Times New Roman"/>
          <w:b/>
          <w:spacing w:val="-8"/>
          <w:sz w:val="24"/>
          <w:szCs w:val="24"/>
        </w:rPr>
        <w:t xml:space="preserve"> работы с географической картой</w:t>
      </w:r>
    </w:p>
    <w:p w:rsidR="002A5B48" w:rsidRPr="002A5B48" w:rsidRDefault="002A5B48" w:rsidP="002A5B48">
      <w:pPr>
        <w:spacing w:after="0" w:line="240" w:lineRule="auto"/>
        <w:ind w:firstLine="567"/>
        <w:jc w:val="both"/>
        <w:rPr>
          <w:rFonts w:ascii="Times New Roman" w:hAnsi="Times New Roman"/>
          <w:spacing w:val="-8"/>
          <w:sz w:val="24"/>
          <w:szCs w:val="24"/>
        </w:rPr>
      </w:pPr>
      <w:r>
        <w:rPr>
          <w:rFonts w:ascii="Times New Roman" w:hAnsi="Times New Roman"/>
          <w:spacing w:val="-8"/>
          <w:sz w:val="24"/>
          <w:szCs w:val="24"/>
        </w:rPr>
        <w:t xml:space="preserve">1. </w:t>
      </w:r>
      <w:r w:rsidRPr="002A5B48">
        <w:rPr>
          <w:rFonts w:ascii="Times New Roman" w:hAnsi="Times New Roman"/>
          <w:spacing w:val="-8"/>
          <w:sz w:val="24"/>
          <w:szCs w:val="24"/>
        </w:rPr>
        <w:t>С географической картой надо работать каждый день. Самый простой способ – повесить в кабинете карту, дети с удовольствием будут изучать её на переменах, самостоятельно осваивать умение читать карту.</w:t>
      </w:r>
    </w:p>
    <w:p w:rsidR="002A5B48" w:rsidRPr="002A5B48" w:rsidRDefault="002A5B48" w:rsidP="002A5B48">
      <w:pPr>
        <w:spacing w:after="0" w:line="240" w:lineRule="auto"/>
        <w:ind w:firstLine="567"/>
        <w:jc w:val="both"/>
        <w:rPr>
          <w:rFonts w:ascii="Times New Roman" w:hAnsi="Times New Roman"/>
          <w:spacing w:val="-8"/>
          <w:sz w:val="24"/>
          <w:szCs w:val="24"/>
        </w:rPr>
      </w:pPr>
      <w:r>
        <w:rPr>
          <w:rFonts w:ascii="Times New Roman" w:hAnsi="Times New Roman"/>
          <w:spacing w:val="-8"/>
          <w:sz w:val="24"/>
          <w:szCs w:val="24"/>
        </w:rPr>
        <w:t xml:space="preserve">2. </w:t>
      </w:r>
      <w:proofErr w:type="gramStart"/>
      <w:r w:rsidRPr="002A5B48">
        <w:rPr>
          <w:rFonts w:ascii="Times New Roman" w:hAnsi="Times New Roman"/>
          <w:spacing w:val="-8"/>
          <w:sz w:val="24"/>
          <w:szCs w:val="24"/>
        </w:rPr>
        <w:t>Игра «Третий лишний»: записать на доске три географических названия (например, Обь, Лена, Волга или Амазонка, Нил, Джомолунгма) и спросить, какой объект лишний и почему.</w:t>
      </w:r>
      <w:proofErr w:type="gramEnd"/>
      <w:r w:rsidRPr="002A5B48">
        <w:rPr>
          <w:rFonts w:ascii="Times New Roman" w:hAnsi="Times New Roman"/>
          <w:spacing w:val="-8"/>
          <w:sz w:val="24"/>
          <w:szCs w:val="24"/>
        </w:rPr>
        <w:t xml:space="preserve"> Три объекта может подбирать сначала учитель, затем ученики.</w:t>
      </w:r>
    </w:p>
    <w:p w:rsidR="002A5B48" w:rsidRPr="002A5B48" w:rsidRDefault="002A5B48" w:rsidP="002A5B48">
      <w:pPr>
        <w:spacing w:after="0" w:line="240" w:lineRule="auto"/>
        <w:ind w:firstLine="567"/>
        <w:jc w:val="both"/>
        <w:rPr>
          <w:rFonts w:ascii="Times New Roman" w:hAnsi="Times New Roman"/>
          <w:spacing w:val="-8"/>
          <w:sz w:val="24"/>
          <w:szCs w:val="24"/>
        </w:rPr>
      </w:pPr>
      <w:r w:rsidRPr="002A5B48">
        <w:rPr>
          <w:rFonts w:ascii="Times New Roman" w:hAnsi="Times New Roman"/>
          <w:spacing w:val="-8"/>
          <w:sz w:val="24"/>
          <w:szCs w:val="24"/>
        </w:rPr>
        <w:t xml:space="preserve">3. </w:t>
      </w:r>
      <w:proofErr w:type="gramStart"/>
      <w:r w:rsidRPr="002A5B48">
        <w:rPr>
          <w:rFonts w:ascii="Times New Roman" w:hAnsi="Times New Roman"/>
          <w:spacing w:val="-8"/>
          <w:sz w:val="24"/>
          <w:szCs w:val="24"/>
        </w:rPr>
        <w:t xml:space="preserve">Игра «Собери карту»: ученик собирает материк как </w:t>
      </w:r>
      <w:proofErr w:type="spellStart"/>
      <w:r w:rsidRPr="002A5B48">
        <w:rPr>
          <w:rFonts w:ascii="Times New Roman" w:hAnsi="Times New Roman"/>
          <w:spacing w:val="-8"/>
          <w:sz w:val="24"/>
          <w:szCs w:val="24"/>
        </w:rPr>
        <w:t>пазлы</w:t>
      </w:r>
      <w:proofErr w:type="spellEnd"/>
      <w:r w:rsidRPr="002A5B48">
        <w:rPr>
          <w:rFonts w:ascii="Times New Roman" w:hAnsi="Times New Roman"/>
          <w:spacing w:val="-8"/>
          <w:sz w:val="24"/>
          <w:szCs w:val="24"/>
        </w:rPr>
        <w:t xml:space="preserve"> из разрезанных частей, а затем рассказывает о нём что знает или по рисункам на собранной кате «читает» информацию о материке, или отвечает на вопросы учителя или другого ученика об этом материке.</w:t>
      </w:r>
      <w:proofErr w:type="gramEnd"/>
    </w:p>
    <w:p w:rsidR="002A5B48" w:rsidRPr="002A5B48" w:rsidRDefault="002A5B48" w:rsidP="002A5B48">
      <w:pPr>
        <w:spacing w:after="0" w:line="240" w:lineRule="auto"/>
        <w:ind w:firstLine="567"/>
        <w:jc w:val="both"/>
        <w:rPr>
          <w:rFonts w:ascii="Times New Roman" w:hAnsi="Times New Roman"/>
          <w:spacing w:val="-8"/>
          <w:sz w:val="24"/>
          <w:szCs w:val="24"/>
        </w:rPr>
      </w:pPr>
      <w:r w:rsidRPr="002A5B48">
        <w:rPr>
          <w:rFonts w:ascii="Times New Roman" w:hAnsi="Times New Roman"/>
          <w:spacing w:val="-8"/>
          <w:sz w:val="24"/>
          <w:szCs w:val="24"/>
        </w:rPr>
        <w:t>4. Игра «Кто кому сосед»: дети по цепочке отвечают на вопрос учителя о соседних географических объектах (например, какие страны граничат с Россией). При этом обязательно нужно заглядывать в карту, атлас и т.п.</w:t>
      </w:r>
    </w:p>
    <w:p w:rsidR="002A5B48" w:rsidRPr="002A5B48" w:rsidRDefault="002A5B48" w:rsidP="002A5B48">
      <w:pPr>
        <w:spacing w:after="0" w:line="240" w:lineRule="auto"/>
        <w:ind w:firstLine="567"/>
        <w:jc w:val="both"/>
        <w:rPr>
          <w:rFonts w:ascii="Times New Roman" w:hAnsi="Times New Roman"/>
          <w:spacing w:val="-8"/>
          <w:sz w:val="24"/>
          <w:szCs w:val="24"/>
        </w:rPr>
      </w:pPr>
      <w:r>
        <w:rPr>
          <w:rFonts w:ascii="Times New Roman" w:hAnsi="Times New Roman"/>
          <w:spacing w:val="-8"/>
          <w:sz w:val="24"/>
          <w:szCs w:val="24"/>
        </w:rPr>
        <w:t xml:space="preserve">5. </w:t>
      </w:r>
      <w:proofErr w:type="gramStart"/>
      <w:r w:rsidRPr="002A5B48">
        <w:rPr>
          <w:rFonts w:ascii="Times New Roman" w:hAnsi="Times New Roman"/>
          <w:spacing w:val="-8"/>
          <w:sz w:val="24"/>
          <w:szCs w:val="24"/>
        </w:rPr>
        <w:t>Игра «Загадки по карте»: учитель или другой ученик загадывает объект и описывает его, не называя (например, «Река течет с юга на север.</w:t>
      </w:r>
      <w:proofErr w:type="gramEnd"/>
      <w:r w:rsidRPr="002A5B48">
        <w:rPr>
          <w:rFonts w:ascii="Times New Roman" w:hAnsi="Times New Roman"/>
          <w:spacing w:val="-8"/>
          <w:sz w:val="24"/>
          <w:szCs w:val="24"/>
        </w:rPr>
        <w:t xml:space="preserve"> Впадает в Северный Ледовитый океан. Правый берег гористый, левый – равнинный. </w:t>
      </w:r>
      <w:proofErr w:type="gramStart"/>
      <w:r w:rsidRPr="002A5B48">
        <w:rPr>
          <w:rFonts w:ascii="Times New Roman" w:hAnsi="Times New Roman"/>
          <w:spacing w:val="-8"/>
          <w:sz w:val="24"/>
          <w:szCs w:val="24"/>
        </w:rPr>
        <w:t>Какая это река?).</w:t>
      </w:r>
      <w:proofErr w:type="gramEnd"/>
    </w:p>
    <w:p w:rsidR="002A5B48" w:rsidRPr="002A5B48" w:rsidRDefault="002A5B48" w:rsidP="002A5B48">
      <w:pPr>
        <w:spacing w:after="0" w:line="240" w:lineRule="auto"/>
        <w:ind w:firstLine="567"/>
        <w:jc w:val="both"/>
        <w:rPr>
          <w:rFonts w:ascii="Times New Roman" w:hAnsi="Times New Roman"/>
          <w:spacing w:val="-8"/>
          <w:sz w:val="24"/>
          <w:szCs w:val="24"/>
        </w:rPr>
      </w:pPr>
      <w:r w:rsidRPr="002A5B48">
        <w:rPr>
          <w:rFonts w:ascii="Times New Roman" w:hAnsi="Times New Roman"/>
          <w:spacing w:val="-8"/>
          <w:sz w:val="24"/>
          <w:szCs w:val="24"/>
        </w:rPr>
        <w:t>6. Игра «Географическая мозаика» (на сопоставление географических объектов): учитель или ученик задаёт вопрос, какие города находятся рядом с Волгой и т.п. Детям нужно ответить на вопрос, пользуясь картой.</w:t>
      </w:r>
    </w:p>
    <w:p w:rsidR="002A5B48" w:rsidRPr="002A5B48" w:rsidRDefault="002A5B48" w:rsidP="002A5B48">
      <w:pPr>
        <w:spacing w:after="0" w:line="240" w:lineRule="auto"/>
        <w:ind w:firstLine="567"/>
        <w:jc w:val="both"/>
        <w:rPr>
          <w:rFonts w:ascii="Times New Roman" w:hAnsi="Times New Roman"/>
          <w:spacing w:val="-8"/>
          <w:sz w:val="24"/>
          <w:szCs w:val="24"/>
        </w:rPr>
      </w:pPr>
      <w:r w:rsidRPr="002A5B48">
        <w:rPr>
          <w:rFonts w:ascii="Times New Roman" w:hAnsi="Times New Roman"/>
          <w:spacing w:val="-8"/>
          <w:sz w:val="24"/>
          <w:szCs w:val="24"/>
        </w:rPr>
        <w:lastRenderedPageBreak/>
        <w:t>7. Игра «Ошибка географа»: учитель намеренно делает ошибки на географической карте (другие названия материков, городов и т.п.) и просит исправить ошибки.</w:t>
      </w:r>
    </w:p>
    <w:p w:rsidR="002A5B48" w:rsidRPr="002A5B48" w:rsidRDefault="002A5B48" w:rsidP="002A5B48">
      <w:pPr>
        <w:spacing w:after="0" w:line="240" w:lineRule="auto"/>
        <w:ind w:firstLine="567"/>
        <w:jc w:val="both"/>
        <w:rPr>
          <w:rFonts w:ascii="Times New Roman" w:hAnsi="Times New Roman"/>
          <w:spacing w:val="-8"/>
          <w:sz w:val="24"/>
          <w:szCs w:val="24"/>
        </w:rPr>
      </w:pPr>
      <w:r w:rsidRPr="002A5B48">
        <w:rPr>
          <w:rFonts w:ascii="Times New Roman" w:hAnsi="Times New Roman"/>
          <w:spacing w:val="-8"/>
          <w:sz w:val="24"/>
          <w:szCs w:val="24"/>
        </w:rPr>
        <w:t>8. Путешествие по карте: предложить детям совершить путешествие, например, вокруг материка или</w:t>
      </w:r>
      <w:r>
        <w:rPr>
          <w:rFonts w:ascii="Times New Roman" w:hAnsi="Times New Roman"/>
          <w:spacing w:val="-8"/>
          <w:sz w:val="24"/>
          <w:szCs w:val="24"/>
        </w:rPr>
        <w:t xml:space="preserve"> по карте полушарий от берегов </w:t>
      </w:r>
      <w:r w:rsidRPr="002A5B48">
        <w:rPr>
          <w:rFonts w:ascii="Times New Roman" w:hAnsi="Times New Roman"/>
          <w:spacing w:val="-8"/>
          <w:sz w:val="24"/>
          <w:szCs w:val="24"/>
        </w:rPr>
        <w:t>Аравийского п</w:t>
      </w:r>
      <w:r>
        <w:rPr>
          <w:rFonts w:ascii="Times New Roman" w:hAnsi="Times New Roman"/>
          <w:spacing w:val="-8"/>
          <w:sz w:val="24"/>
          <w:szCs w:val="24"/>
        </w:rPr>
        <w:t>олуостро</w:t>
      </w:r>
      <w:r w:rsidRPr="002A5B48">
        <w:rPr>
          <w:rFonts w:ascii="Times New Roman" w:hAnsi="Times New Roman"/>
          <w:spacing w:val="-8"/>
          <w:sz w:val="24"/>
          <w:szCs w:val="24"/>
        </w:rPr>
        <w:t>ва к берегам Южной Америки, называя океаны, моря, проливы, заливы, острова, полуострова, встречающиеся в пути. Задания можно усложнять: назовите, с какими народами мы встретимся, какие животные и растения обитают.</w:t>
      </w:r>
    </w:p>
    <w:p w:rsidR="002A5B48" w:rsidRPr="002A5B48" w:rsidRDefault="002A5B48" w:rsidP="002A5B48">
      <w:pPr>
        <w:spacing w:after="0" w:line="240" w:lineRule="auto"/>
        <w:ind w:firstLine="567"/>
        <w:jc w:val="both"/>
        <w:rPr>
          <w:rFonts w:ascii="Times New Roman" w:hAnsi="Times New Roman"/>
          <w:spacing w:val="-8"/>
          <w:sz w:val="24"/>
          <w:szCs w:val="24"/>
        </w:rPr>
      </w:pPr>
      <w:proofErr w:type="gramStart"/>
      <w:r>
        <w:rPr>
          <w:rFonts w:ascii="Times New Roman" w:hAnsi="Times New Roman"/>
          <w:spacing w:val="-8"/>
          <w:sz w:val="24"/>
          <w:szCs w:val="24"/>
        </w:rPr>
        <w:t>В</w:t>
      </w:r>
      <w:r w:rsidRPr="002A5B48">
        <w:rPr>
          <w:rFonts w:ascii="Times New Roman" w:hAnsi="Times New Roman"/>
          <w:spacing w:val="-8"/>
          <w:sz w:val="24"/>
          <w:szCs w:val="24"/>
        </w:rPr>
        <w:t xml:space="preserve">ажно, понимая общий способ работы с географической картой, регулярно на уроках или во внеурочной деятельности их применять, накапливая у </w:t>
      </w:r>
      <w:r>
        <w:rPr>
          <w:rFonts w:ascii="Times New Roman" w:hAnsi="Times New Roman"/>
          <w:spacing w:val="-8"/>
          <w:sz w:val="24"/>
          <w:szCs w:val="24"/>
        </w:rPr>
        <w:t>обучающихся</w:t>
      </w:r>
      <w:r w:rsidRPr="002A5B48">
        <w:rPr>
          <w:rFonts w:ascii="Times New Roman" w:hAnsi="Times New Roman"/>
          <w:spacing w:val="-8"/>
          <w:sz w:val="24"/>
          <w:szCs w:val="24"/>
        </w:rPr>
        <w:t xml:space="preserve"> опыт работы с географической картой. </w:t>
      </w:r>
      <w:proofErr w:type="gramEnd"/>
    </w:p>
    <w:p w:rsidR="00712297" w:rsidRDefault="00712297" w:rsidP="002A5B48">
      <w:pPr>
        <w:spacing w:after="0" w:line="240" w:lineRule="auto"/>
        <w:ind w:firstLine="567"/>
        <w:jc w:val="both"/>
        <w:rPr>
          <w:rFonts w:ascii="Times New Roman" w:hAnsi="Times New Roman"/>
          <w:spacing w:val="-8"/>
          <w:sz w:val="24"/>
          <w:szCs w:val="24"/>
        </w:rPr>
      </w:pPr>
    </w:p>
    <w:p w:rsidR="002A5B48" w:rsidRDefault="002A5B48" w:rsidP="002A5B48">
      <w:pPr>
        <w:spacing w:after="0" w:line="240" w:lineRule="auto"/>
        <w:ind w:firstLine="567"/>
        <w:jc w:val="both"/>
        <w:rPr>
          <w:rFonts w:ascii="Times New Roman" w:hAnsi="Times New Roman"/>
          <w:spacing w:val="-8"/>
          <w:sz w:val="24"/>
          <w:szCs w:val="24"/>
        </w:rPr>
      </w:pPr>
    </w:p>
    <w:p w:rsidR="002A5B48" w:rsidRDefault="002A5B48" w:rsidP="002A5B48">
      <w:pPr>
        <w:spacing w:after="0" w:line="240" w:lineRule="auto"/>
        <w:ind w:firstLine="567"/>
        <w:jc w:val="both"/>
        <w:rPr>
          <w:rFonts w:ascii="Times New Roman" w:hAnsi="Times New Roman"/>
          <w:spacing w:val="-8"/>
          <w:sz w:val="24"/>
          <w:szCs w:val="24"/>
        </w:rPr>
      </w:pPr>
    </w:p>
    <w:p w:rsidR="00FC2A01" w:rsidRDefault="00FC2A01" w:rsidP="00FC2A01">
      <w:pPr>
        <w:spacing w:after="0" w:line="240" w:lineRule="auto"/>
        <w:ind w:firstLine="709"/>
        <w:jc w:val="both"/>
        <w:rPr>
          <w:rFonts w:ascii="Times New Roman" w:hAnsi="Times New Roman"/>
          <w:i/>
          <w:spacing w:val="-8"/>
          <w:sz w:val="20"/>
          <w:szCs w:val="20"/>
        </w:rPr>
      </w:pPr>
      <w:r w:rsidRPr="00706431">
        <w:rPr>
          <w:rFonts w:ascii="Times New Roman" w:hAnsi="Times New Roman"/>
          <w:i/>
          <w:spacing w:val="-8"/>
          <w:sz w:val="20"/>
          <w:szCs w:val="20"/>
        </w:rPr>
        <w:t xml:space="preserve">По материалам сайта </w:t>
      </w:r>
      <w:hyperlink r:id="rId5" w:history="1">
        <w:r w:rsidRPr="00096534">
          <w:rPr>
            <w:rStyle w:val="a3"/>
            <w:i/>
            <w:spacing w:val="-8"/>
            <w:sz w:val="20"/>
            <w:szCs w:val="20"/>
          </w:rPr>
          <w:t>http://www.akipkro.ru/kpop-main/monach/gotovimsya-k-vserossijskim-proverochnym-rabotam.html?highlight=WyJcdTA0MzJcdTA0M2ZcdTA0NDAiXQ</w:t>
        </w:r>
      </w:hyperlink>
      <w:r w:rsidRPr="00706431">
        <w:rPr>
          <w:rFonts w:ascii="Times New Roman" w:hAnsi="Times New Roman"/>
          <w:i/>
          <w:spacing w:val="-8"/>
          <w:sz w:val="20"/>
          <w:szCs w:val="20"/>
        </w:rPr>
        <w:t>==</w:t>
      </w:r>
    </w:p>
    <w:p w:rsidR="002A5B48" w:rsidRPr="002A5B48" w:rsidRDefault="002A5B48" w:rsidP="002A5B48">
      <w:pPr>
        <w:spacing w:after="0" w:line="240" w:lineRule="auto"/>
        <w:ind w:firstLine="567"/>
        <w:jc w:val="both"/>
        <w:rPr>
          <w:rFonts w:ascii="Times New Roman" w:hAnsi="Times New Roman"/>
          <w:spacing w:val="-8"/>
          <w:sz w:val="24"/>
          <w:szCs w:val="24"/>
        </w:rPr>
      </w:pPr>
    </w:p>
    <w:sectPr w:rsidR="002A5B48" w:rsidRPr="002A5B48" w:rsidSect="00FC2A0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48"/>
    <w:rsid w:val="002A5B48"/>
    <w:rsid w:val="00451C3C"/>
    <w:rsid w:val="00626AC2"/>
    <w:rsid w:val="00712297"/>
    <w:rsid w:val="00AF55AC"/>
    <w:rsid w:val="00FC2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B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5B48"/>
    <w:rPr>
      <w:rFonts w:ascii="Times New Roman" w:hAnsi="Times New Roman" w:cs="Times New Roman" w:hint="default"/>
      <w:color w:val="0000FF"/>
      <w:u w:val="single"/>
    </w:rPr>
  </w:style>
  <w:style w:type="paragraph" w:styleId="a4">
    <w:name w:val="Normal (Web)"/>
    <w:basedOn w:val="a"/>
    <w:uiPriority w:val="99"/>
    <w:semiHidden/>
    <w:unhideWhenUsed/>
    <w:rsid w:val="002A5B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2A5B48"/>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B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5B48"/>
    <w:rPr>
      <w:rFonts w:ascii="Times New Roman" w:hAnsi="Times New Roman" w:cs="Times New Roman" w:hint="default"/>
      <w:color w:val="0000FF"/>
      <w:u w:val="single"/>
    </w:rPr>
  </w:style>
  <w:style w:type="paragraph" w:styleId="a4">
    <w:name w:val="Normal (Web)"/>
    <w:basedOn w:val="a"/>
    <w:uiPriority w:val="99"/>
    <w:semiHidden/>
    <w:unhideWhenUsed/>
    <w:rsid w:val="002A5B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2A5B4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5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ipkro.ru/kpop-main/monach/gotovimsya-k-vserossijskim-proverochnym-rabotam.html?highlight=WyJcdTA0MzJcdTA0M2ZcdTA0NDAiX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2017-04-01T18:05:00Z</dcterms:created>
  <dcterms:modified xsi:type="dcterms:W3CDTF">2017-04-01T18:05:00Z</dcterms:modified>
</cp:coreProperties>
</file>