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728576738"/>
        <w:docPartObj>
          <w:docPartGallery w:val="Cover Pages"/>
          <w:docPartUnique/>
        </w:docPartObj>
      </w:sdtPr>
      <w:sdtEndPr>
        <w:rPr>
          <w:rFonts w:eastAsiaTheme="majorEastAsia" w:cstheme="majorBidi"/>
          <w:color w:val="000000" w:themeColor="text1"/>
        </w:rPr>
      </w:sdtEndPr>
      <w:sdtContent>
        <w:p w:rsidR="001D12F8" w:rsidRPr="003210A6" w:rsidRDefault="00C57AC8" w:rsidP="002D2E61">
          <w:pPr>
            <w:jc w:val="right"/>
            <w:rPr>
              <w:rFonts w:asciiTheme="majorHAnsi" w:hAnsiTheme="majorHAnsi"/>
            </w:rPr>
          </w:pPr>
          <w:r w:rsidRPr="003210A6">
            <w:rPr>
              <w:rFonts w:asciiTheme="majorHAnsi" w:hAnsiTheme="majorHAnsi"/>
              <w:noProof/>
              <w:lang w:eastAsia="es-ES"/>
            </w:rPr>
            <w:drawing>
              <wp:inline distT="0" distB="0" distL="0" distR="0" wp14:anchorId="743935ED" wp14:editId="51D6C18E">
                <wp:extent cx="4390855" cy="11620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Ìtulo-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7508" cy="1177043"/>
                        </a:xfrm>
                        <a:prstGeom prst="rect">
                          <a:avLst/>
                        </a:prstGeom>
                      </pic:spPr>
                    </pic:pic>
                  </a:graphicData>
                </a:graphic>
              </wp:inline>
            </w:drawing>
          </w:r>
        </w:p>
        <w:p w:rsidR="00C57AC8" w:rsidRPr="003210A6" w:rsidRDefault="00C57AC8" w:rsidP="003210A6">
          <w:pPr>
            <w:jc w:val="both"/>
            <w:rPr>
              <w:rFonts w:asciiTheme="majorHAnsi" w:hAnsiTheme="majorHAnsi"/>
            </w:rPr>
          </w:pPr>
        </w:p>
        <w:p w:rsidR="00C57AC8" w:rsidRPr="003210A6" w:rsidRDefault="00C57AC8" w:rsidP="003210A6">
          <w:pPr>
            <w:jc w:val="both"/>
            <w:rPr>
              <w:rFonts w:asciiTheme="majorHAnsi" w:hAnsiTheme="majorHAnsi"/>
            </w:rPr>
          </w:pPr>
        </w:p>
        <w:tbl>
          <w:tblPr>
            <w:tblpPr w:leftFromText="187" w:rightFromText="187" w:vertAnchor="page" w:horzAnchor="margin" w:tblpY="6001"/>
            <w:tblW w:w="5000" w:type="pct"/>
            <w:tblCellMar>
              <w:top w:w="216" w:type="dxa"/>
              <w:left w:w="216" w:type="dxa"/>
              <w:bottom w:w="216" w:type="dxa"/>
              <w:right w:w="216" w:type="dxa"/>
            </w:tblCellMar>
            <w:tblLook w:val="04A0" w:firstRow="1" w:lastRow="0" w:firstColumn="1" w:lastColumn="0" w:noHBand="0" w:noVBand="1"/>
          </w:tblPr>
          <w:tblGrid>
            <w:gridCol w:w="3487"/>
            <w:gridCol w:w="3075"/>
            <w:gridCol w:w="2708"/>
          </w:tblGrid>
          <w:tr w:rsidR="00C57AC8" w:rsidRPr="003210A6" w:rsidTr="00C57AC8">
            <w:tc>
              <w:tcPr>
                <w:tcW w:w="3487" w:type="dxa"/>
                <w:tcBorders>
                  <w:bottom w:val="single" w:sz="18" w:space="0" w:color="808080" w:themeColor="background1" w:themeShade="80"/>
                  <w:right w:val="single" w:sz="18" w:space="0" w:color="808080" w:themeColor="background1" w:themeShade="80"/>
                </w:tcBorders>
                <w:vAlign w:val="center"/>
              </w:tcPr>
              <w:p w:rsidR="00C57AC8" w:rsidRPr="003210A6" w:rsidRDefault="006A3C61" w:rsidP="003210A6">
                <w:pPr>
                  <w:pStyle w:val="Sinespaciado"/>
                  <w:jc w:val="both"/>
                  <w:rPr>
                    <w:rFonts w:asciiTheme="majorHAnsi" w:eastAsiaTheme="majorEastAsia" w:hAnsiTheme="majorHAnsi" w:cstheme="majorBidi"/>
                    <w:sz w:val="76"/>
                    <w:szCs w:val="76"/>
                  </w:rPr>
                </w:pPr>
                <w:sdt>
                  <w:sdtPr>
                    <w:rPr>
                      <w:rFonts w:asciiTheme="majorHAnsi" w:eastAsiaTheme="majorEastAsia" w:hAnsiTheme="majorHAnsi" w:cstheme="majorBidi"/>
                      <w:b/>
                      <w:smallCaps/>
                      <w:sz w:val="76"/>
                      <w:szCs w:val="76"/>
                    </w:rPr>
                    <w:alias w:val="Título"/>
                    <w:id w:val="276713177"/>
                    <w:dataBinding w:prefixMappings="xmlns:ns0='http://schemas.openxmlformats.org/package/2006/metadata/core-properties' xmlns:ns1='http://purl.org/dc/elements/1.1/'" w:xpath="/ns0:coreProperties[1]/ns1:title[1]" w:storeItemID="{6C3C8BC8-F283-45AE-878A-BAB7291924A1}"/>
                    <w:text/>
                  </w:sdtPr>
                  <w:sdtEndPr/>
                  <w:sdtContent>
                    <w:r w:rsidR="00C57AC8" w:rsidRPr="003210A6">
                      <w:rPr>
                        <w:rFonts w:asciiTheme="majorHAnsi" w:eastAsiaTheme="majorEastAsia" w:hAnsiTheme="majorHAnsi" w:cstheme="majorBidi"/>
                        <w:b/>
                        <w:smallCaps/>
                        <w:sz w:val="76"/>
                        <w:szCs w:val="76"/>
                      </w:rPr>
                      <w:t>Memoria Anual</w:t>
                    </w:r>
                  </w:sdtContent>
                </w:sdt>
              </w:p>
            </w:tc>
            <w:tc>
              <w:tcPr>
                <w:tcW w:w="5783" w:type="dxa"/>
                <w:gridSpan w:val="2"/>
                <w:tcBorders>
                  <w:left w:val="single" w:sz="18" w:space="0" w:color="808080" w:themeColor="background1" w:themeShade="80"/>
                  <w:bottom w:val="single" w:sz="18" w:space="0" w:color="808080" w:themeColor="background1" w:themeShade="80"/>
                </w:tcBorders>
                <w:vAlign w:val="center"/>
              </w:tcPr>
              <w:p w:rsidR="00C57AC8" w:rsidRPr="003210A6" w:rsidRDefault="00C57AC8" w:rsidP="003210A6">
                <w:pPr>
                  <w:pStyle w:val="Sinespaciado"/>
                  <w:jc w:val="both"/>
                  <w:rPr>
                    <w:rFonts w:asciiTheme="majorHAnsi" w:eastAsiaTheme="majorEastAsia" w:hAnsiTheme="majorHAnsi" w:cstheme="majorBidi"/>
                    <w:sz w:val="36"/>
                    <w:szCs w:val="36"/>
                  </w:rPr>
                </w:pPr>
              </w:p>
              <w:sdt>
                <w:sdtPr>
                  <w:rPr>
                    <w:rFonts w:asciiTheme="majorHAnsi" w:hAnsiTheme="majorHAnsi"/>
                    <w:color w:val="000000" w:themeColor="text1"/>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4-01-01T00:00:00Z">
                    <w:dateFormat w:val="yyyy"/>
                    <w:lid w:val="es-ES"/>
                    <w:storeMappedDataAs w:val="dateTime"/>
                    <w:calendar w:val="gregorian"/>
                  </w:date>
                </w:sdtPr>
                <w:sdtEndPr/>
                <w:sdtContent>
                  <w:p w:rsidR="00C57AC8" w:rsidRPr="003210A6" w:rsidRDefault="00C57AC8" w:rsidP="003210A6">
                    <w:pPr>
                      <w:pStyle w:val="Sinespaciado"/>
                      <w:jc w:val="both"/>
                      <w:rPr>
                        <w:rFonts w:asciiTheme="majorHAnsi" w:hAnsiTheme="majorHAnsi"/>
                        <w:color w:val="4F81BD" w:themeColor="accent1"/>
                        <w:sz w:val="200"/>
                        <w:szCs w:val="200"/>
                        <w14:numForm w14:val="oldStyle"/>
                      </w:rPr>
                    </w:pPr>
                    <w:r w:rsidRPr="003210A6">
                      <w:rPr>
                        <w:rFonts w:asciiTheme="majorHAnsi" w:hAnsiTheme="majorHAnsi"/>
                        <w:color w:val="000000" w:themeColor="text1"/>
                        <w:sz w:val="200"/>
                        <w:szCs w:val="200"/>
                        <w14:shadow w14:blurRad="50800" w14:dist="38100" w14:dir="2700000" w14:sx="100000" w14:sy="100000" w14:kx="0" w14:ky="0" w14:algn="tl">
                          <w14:srgbClr w14:val="000000">
                            <w14:alpha w14:val="60000"/>
                          </w14:srgbClr>
                        </w14:shadow>
                        <w14:numForm w14:val="oldStyle"/>
                      </w:rPr>
                      <w:t>2014</w:t>
                    </w:r>
                  </w:p>
                </w:sdtContent>
              </w:sdt>
            </w:tc>
          </w:tr>
          <w:tr w:rsidR="00C57AC8" w:rsidRPr="003210A6" w:rsidTr="00C57AC8">
            <w:tc>
              <w:tcPr>
                <w:tcW w:w="6562" w:type="dxa"/>
                <w:gridSpan w:val="2"/>
                <w:tcBorders>
                  <w:top w:val="single" w:sz="18" w:space="0" w:color="808080" w:themeColor="background1" w:themeShade="80"/>
                </w:tcBorders>
                <w:vAlign w:val="center"/>
              </w:tcPr>
              <w:p w:rsidR="00C57AC8" w:rsidRPr="003210A6" w:rsidRDefault="006A3C61" w:rsidP="00DD4215">
                <w:pPr>
                  <w:pStyle w:val="Sinespaciado"/>
                  <w:ind w:right="460"/>
                  <w:jc w:val="both"/>
                  <w:rPr>
                    <w:rFonts w:asciiTheme="majorHAnsi" w:hAnsiTheme="majorHAnsi"/>
                  </w:rPr>
                </w:pPr>
                <w:sdt>
                  <w:sdtPr>
                    <w:rPr>
                      <w:rFonts w:asciiTheme="majorHAnsi" w:hAnsiTheme="majorHAnsi"/>
                    </w:rPr>
                    <w:alias w:val="Descripción breve"/>
                    <w:id w:val="276713183"/>
                    <w:dataBinding w:prefixMappings="xmlns:ns0='http://schemas.microsoft.com/office/2006/coverPageProps'" w:xpath="/ns0:CoverPageProperties[1]/ns0:Abstract[1]" w:storeItemID="{55AF091B-3C7A-41E3-B477-F2FDAA23CFDA}"/>
                    <w:text/>
                  </w:sdtPr>
                  <w:sdtEndPr/>
                  <w:sdtContent>
                    <w:r w:rsidR="00DD4215" w:rsidRPr="003210A6">
                      <w:rPr>
                        <w:rFonts w:asciiTheme="majorHAnsi" w:hAnsiTheme="majorHAnsi"/>
                      </w:rPr>
                      <w:t xml:space="preserve">El Centro de Ética de la Universidad Alberto Hurtado cuenta, desde el año 2014 con la responsabilidad de tener a su cargo el </w:t>
                    </w:r>
                    <w:r w:rsidR="00DD4215">
                      <w:rPr>
                        <w:rFonts w:asciiTheme="majorHAnsi" w:hAnsiTheme="majorHAnsi"/>
                      </w:rPr>
                      <w:t>Comité</w:t>
                    </w:r>
                    <w:r w:rsidR="00DD4215" w:rsidRPr="003210A6">
                      <w:rPr>
                        <w:rFonts w:asciiTheme="majorHAnsi" w:hAnsiTheme="majorHAnsi"/>
                      </w:rPr>
                      <w:t xml:space="preserve"> de ética de la investigación Institucional.</w:t>
                    </w:r>
                  </w:sdtContent>
                </w:sdt>
              </w:p>
            </w:tc>
            <w:sdt>
              <w:sdtPr>
                <w:rPr>
                  <w:rFonts w:asciiTheme="majorHAnsi" w:eastAsiaTheme="majorEastAsia" w:hAnsiTheme="majorHAnsi" w:cstheme="majorBidi"/>
                  <w:b/>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08" w:type="dxa"/>
                    <w:tcBorders>
                      <w:top w:val="single" w:sz="18" w:space="0" w:color="808080" w:themeColor="background1" w:themeShade="80"/>
                    </w:tcBorders>
                    <w:vAlign w:val="center"/>
                  </w:tcPr>
                  <w:p w:rsidR="00C57AC8" w:rsidRPr="003210A6" w:rsidRDefault="00707D9F" w:rsidP="002D2E61">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b/>
                        <w:sz w:val="36"/>
                        <w:szCs w:val="36"/>
                      </w:rPr>
                      <w:t>Comité</w:t>
                    </w:r>
                    <w:r w:rsidR="00C57AC8" w:rsidRPr="00E76A81">
                      <w:rPr>
                        <w:rFonts w:asciiTheme="majorHAnsi" w:eastAsiaTheme="majorEastAsia" w:hAnsiTheme="majorHAnsi" w:cstheme="majorBidi"/>
                        <w:b/>
                        <w:sz w:val="36"/>
                        <w:szCs w:val="36"/>
                      </w:rPr>
                      <w:t xml:space="preserve"> de Ética de la Investigación con Seres humanos en Ciencias Sociales</w:t>
                    </w:r>
                  </w:p>
                </w:tc>
              </w:sdtContent>
            </w:sdt>
          </w:tr>
        </w:tbl>
        <w:p w:rsidR="001D59ED" w:rsidRPr="003210A6" w:rsidRDefault="00C57AC8" w:rsidP="003210A6">
          <w:pPr>
            <w:jc w:val="both"/>
            <w:rPr>
              <w:rFonts w:asciiTheme="majorHAnsi" w:hAnsiTheme="majorHAnsi"/>
            </w:rPr>
          </w:pPr>
          <w:r w:rsidRPr="003210A6">
            <w:rPr>
              <w:rFonts w:asciiTheme="majorHAnsi" w:hAnsiTheme="majorHAnsi"/>
            </w:rPr>
            <w:br w:type="page"/>
          </w:r>
        </w:p>
        <w:p w:rsidR="00C57AC8" w:rsidRPr="003210A6" w:rsidRDefault="00C57AC8" w:rsidP="003210A6">
          <w:pPr>
            <w:jc w:val="both"/>
            <w:rPr>
              <w:rFonts w:asciiTheme="majorHAnsi" w:hAnsiTheme="majorHAnsi"/>
            </w:rPr>
          </w:pPr>
        </w:p>
        <w:p w:rsidR="00332544" w:rsidRPr="006439E5" w:rsidRDefault="00332544" w:rsidP="00C84AB0">
          <w:pPr>
            <w:pStyle w:val="Ttulo1"/>
            <w:rPr>
              <w:sz w:val="44"/>
            </w:rPr>
          </w:pPr>
          <w:bookmarkStart w:id="0" w:name="_Toc408829928"/>
          <w:r w:rsidRPr="006439E5">
            <w:rPr>
              <w:sz w:val="44"/>
            </w:rPr>
            <w:t>Índice</w:t>
          </w:r>
          <w:bookmarkEnd w:id="0"/>
        </w:p>
        <w:p w:rsidR="00DE07F6" w:rsidRDefault="00DE07F6" w:rsidP="00DE07F6">
          <w:bookmarkStart w:id="1" w:name="_Toc408829929"/>
        </w:p>
        <w:p w:rsidR="00DE07F6" w:rsidRDefault="00DE07F6" w:rsidP="00DE07F6">
          <w:r>
            <w:t>Índice……………………………………………………………………………………………………………………………………………..2</w:t>
          </w:r>
        </w:p>
        <w:p w:rsidR="00DE07F6" w:rsidRDefault="00DE07F6" w:rsidP="00DE07F6">
          <w:r>
            <w:t>Introducción…………………………………………………………………………………………………………………………………..3</w:t>
          </w:r>
        </w:p>
        <w:p w:rsidR="00DE07F6" w:rsidRDefault="00DE07F6" w:rsidP="00DE07F6">
          <w:r>
            <w:t>Equipo Actual…………………………………………………………………………………………………………………………………4</w:t>
          </w:r>
        </w:p>
        <w:p w:rsidR="00DE07F6" w:rsidRDefault="00DE07F6" w:rsidP="00DE07F6">
          <w:r>
            <w:t>Actividades del Año………………………………………………………………………………………………………………………..5</w:t>
          </w:r>
        </w:p>
        <w:p w:rsidR="00DE07F6" w:rsidRDefault="00DE07F6" w:rsidP="00DE07F6">
          <w:r>
            <w:t>Proyectos evaluados………………………………………………………………………………………………………………………7</w:t>
          </w:r>
        </w:p>
        <w:p w:rsidR="00DE07F6" w:rsidRDefault="00DE07F6" w:rsidP="00DE07F6">
          <w:r>
            <w:t>Auditorías realizadas……………………………………………………………………………………………………………………10</w:t>
          </w:r>
        </w:p>
        <w:p w:rsidR="00DE07F6" w:rsidRDefault="00DE07F6" w:rsidP="00DE07F6">
          <w:r>
            <w:t>Proyectos presentados…………………………………………………………………………………………………………………12</w:t>
          </w:r>
        </w:p>
        <w:p w:rsidR="00DE07F6" w:rsidRDefault="00DE07F6" w:rsidP="00DE07F6">
          <w:r>
            <w:t>Modalidad de trabajo ………………………………………………………………………………………………………………….17</w:t>
          </w:r>
        </w:p>
        <w:p w:rsidR="00DE07F6" w:rsidRDefault="00DE07F6" w:rsidP="00DE07F6">
          <w:r>
            <w:t>Recursos Empleados…………………………………………………………………………………………………………………….19</w:t>
          </w:r>
        </w:p>
        <w:p w:rsidR="00DE07F6" w:rsidRDefault="00DE07F6" w:rsidP="00DE07F6">
          <w:r>
            <w:t>Análisis Estratégico…………………………………………………………………………………………………………………….…20</w:t>
          </w:r>
        </w:p>
        <w:p w:rsidR="00B22927" w:rsidRDefault="00B22927" w:rsidP="00DE07F6">
          <w:pPr>
            <w:pStyle w:val="Ttulo1"/>
          </w:pPr>
        </w:p>
        <w:p w:rsidR="00C84AB0" w:rsidRPr="00B22927" w:rsidRDefault="00DE07F6" w:rsidP="00DE07F6">
          <w:pPr>
            <w:pStyle w:val="Ttulo1"/>
            <w:rPr>
              <w:sz w:val="44"/>
            </w:rPr>
          </w:pPr>
          <w:r w:rsidRPr="00B22927">
            <w:rPr>
              <w:sz w:val="44"/>
            </w:rPr>
            <w:t xml:space="preserve"> </w:t>
          </w:r>
          <w:r w:rsidR="00B22927">
            <w:rPr>
              <w:sz w:val="44"/>
            </w:rPr>
            <w:t xml:space="preserve">Índice de </w:t>
          </w:r>
          <w:r w:rsidR="00C84AB0" w:rsidRPr="00B22927">
            <w:rPr>
              <w:sz w:val="44"/>
            </w:rPr>
            <w:t>Cuadros</w:t>
          </w:r>
        </w:p>
        <w:p w:rsidR="006439E5" w:rsidRDefault="006439E5">
          <w:pPr>
            <w:rPr>
              <w:rFonts w:asciiTheme="majorHAnsi" w:hAnsiTheme="majorHAnsi"/>
            </w:rPr>
          </w:pPr>
        </w:p>
        <w:p w:rsidR="00C84AB0" w:rsidRPr="006439E5" w:rsidRDefault="00AE06F1">
          <w:pPr>
            <w:rPr>
              <w:rFonts w:asciiTheme="majorHAnsi" w:hAnsiTheme="majorHAnsi"/>
            </w:rPr>
          </w:pPr>
          <w:r>
            <w:rPr>
              <w:rFonts w:asciiTheme="majorHAnsi" w:hAnsiTheme="majorHAnsi"/>
            </w:rPr>
            <w:t>Número de P</w:t>
          </w:r>
          <w:r w:rsidR="00DE07F6">
            <w:rPr>
              <w:rFonts w:asciiTheme="majorHAnsi" w:hAnsiTheme="majorHAnsi"/>
            </w:rPr>
            <w:t>royectos por A</w:t>
          </w:r>
          <w:r w:rsidR="00C84AB0" w:rsidRPr="006439E5">
            <w:rPr>
              <w:rFonts w:asciiTheme="majorHAnsi" w:hAnsiTheme="majorHAnsi"/>
            </w:rPr>
            <w:t>ño</w:t>
          </w:r>
          <w:r>
            <w:rPr>
              <w:rFonts w:asciiTheme="majorHAnsi" w:hAnsiTheme="majorHAnsi"/>
            </w:rPr>
            <w:t>.…………………………………………………………………………………………….7</w:t>
          </w:r>
        </w:p>
        <w:p w:rsidR="006439E5" w:rsidRDefault="006439E5">
          <w:pPr>
            <w:rPr>
              <w:rFonts w:asciiTheme="majorHAnsi" w:hAnsiTheme="majorHAnsi"/>
            </w:rPr>
          </w:pPr>
          <w:r>
            <w:rPr>
              <w:rFonts w:asciiTheme="majorHAnsi" w:hAnsiTheme="majorHAnsi"/>
            </w:rPr>
            <w:t>Número de Proyectos por Concurso</w:t>
          </w:r>
          <w:r w:rsidR="00AE06F1">
            <w:rPr>
              <w:rFonts w:asciiTheme="majorHAnsi" w:hAnsiTheme="majorHAnsi"/>
            </w:rPr>
            <w:t>.……………………………………………………………………………………8</w:t>
          </w:r>
        </w:p>
        <w:p w:rsidR="00C84AB0" w:rsidRPr="006439E5" w:rsidRDefault="00C84AB0">
          <w:pPr>
            <w:rPr>
              <w:rFonts w:asciiTheme="majorHAnsi" w:hAnsiTheme="majorHAnsi"/>
            </w:rPr>
          </w:pPr>
          <w:r w:rsidRPr="006439E5">
            <w:rPr>
              <w:rFonts w:asciiTheme="majorHAnsi" w:hAnsiTheme="majorHAnsi"/>
            </w:rPr>
            <w:t xml:space="preserve">Distribución </w:t>
          </w:r>
          <w:r w:rsidR="00AE06F1">
            <w:rPr>
              <w:rFonts w:asciiTheme="majorHAnsi" w:hAnsiTheme="majorHAnsi"/>
            </w:rPr>
            <w:t>de P</w:t>
          </w:r>
          <w:r w:rsidRPr="006439E5">
            <w:rPr>
              <w:rFonts w:asciiTheme="majorHAnsi" w:hAnsiTheme="majorHAnsi"/>
            </w:rPr>
            <w:t>royectos por Facultad</w:t>
          </w:r>
          <w:r w:rsidR="00AE06F1">
            <w:rPr>
              <w:rFonts w:asciiTheme="majorHAnsi" w:hAnsiTheme="majorHAnsi"/>
            </w:rPr>
            <w:t>………………………………………………………………………………..9</w:t>
          </w:r>
        </w:p>
        <w:p w:rsidR="005538D4" w:rsidRDefault="005538D4" w:rsidP="006439E5">
          <w:pPr>
            <w:rPr>
              <w:rFonts w:asciiTheme="majorHAnsi" w:hAnsiTheme="majorHAnsi"/>
            </w:rPr>
          </w:pPr>
          <w:r>
            <w:rPr>
              <w:rFonts w:asciiTheme="majorHAnsi" w:hAnsiTheme="majorHAnsi"/>
            </w:rPr>
            <w:t>Tabla de Seguimiento………………………………………………………………………………………………………..10</w:t>
          </w:r>
        </w:p>
        <w:p w:rsidR="006439E5" w:rsidRPr="006439E5" w:rsidRDefault="00AE06F1" w:rsidP="006439E5">
          <w:pPr>
            <w:rPr>
              <w:rFonts w:asciiTheme="majorHAnsi" w:hAnsiTheme="majorHAnsi"/>
            </w:rPr>
          </w:pPr>
          <w:r>
            <w:rPr>
              <w:rFonts w:asciiTheme="majorHAnsi" w:hAnsiTheme="majorHAnsi"/>
            </w:rPr>
            <w:t xml:space="preserve">Costo </w:t>
          </w:r>
          <w:r w:rsidR="00DE07F6">
            <w:rPr>
              <w:rFonts w:asciiTheme="majorHAnsi" w:hAnsiTheme="majorHAnsi"/>
            </w:rPr>
            <w:t>aproximado asumido por cada entidad</w:t>
          </w:r>
          <w:r>
            <w:rPr>
              <w:rFonts w:asciiTheme="majorHAnsi" w:hAnsiTheme="majorHAnsi"/>
            </w:rPr>
            <w:t>………………………………………………………………</w:t>
          </w:r>
          <w:r w:rsidR="007C54AD">
            <w:rPr>
              <w:rFonts w:asciiTheme="majorHAnsi" w:hAnsiTheme="majorHAnsi"/>
            </w:rPr>
            <w:t>..</w:t>
          </w:r>
          <w:r>
            <w:rPr>
              <w:rFonts w:asciiTheme="majorHAnsi" w:hAnsiTheme="majorHAnsi"/>
            </w:rPr>
            <w:t>……1</w:t>
          </w:r>
          <w:r w:rsidR="007C54AD">
            <w:rPr>
              <w:rFonts w:asciiTheme="majorHAnsi" w:hAnsiTheme="majorHAnsi"/>
            </w:rPr>
            <w:t>9</w:t>
          </w:r>
        </w:p>
        <w:p w:rsidR="00C84AB0" w:rsidRPr="006439E5" w:rsidRDefault="00C84AB0">
          <w:pPr>
            <w:rPr>
              <w:rFonts w:asciiTheme="majorHAnsi" w:eastAsiaTheme="majorEastAsia" w:hAnsiTheme="majorHAnsi" w:cstheme="majorBidi"/>
              <w:b/>
              <w:bCs/>
              <w:color w:val="365F91" w:themeColor="accent1" w:themeShade="BF"/>
              <w:sz w:val="44"/>
              <w:szCs w:val="28"/>
              <w:lang w:eastAsia="es-ES"/>
            </w:rPr>
          </w:pPr>
          <w:r w:rsidRPr="006439E5">
            <w:rPr>
              <w:rFonts w:asciiTheme="majorHAnsi" w:hAnsiTheme="majorHAnsi"/>
              <w:sz w:val="44"/>
            </w:rPr>
            <w:br w:type="page"/>
          </w:r>
        </w:p>
        <w:p w:rsidR="003210A6" w:rsidRPr="00DA2AF4" w:rsidRDefault="003210A6" w:rsidP="00DA2AF4">
          <w:pPr>
            <w:pStyle w:val="Ttulo1"/>
            <w:rPr>
              <w:sz w:val="44"/>
            </w:rPr>
          </w:pPr>
          <w:r w:rsidRPr="00DA2AF4">
            <w:rPr>
              <w:sz w:val="44"/>
            </w:rPr>
            <w:lastRenderedPageBreak/>
            <w:t>Introducción</w:t>
          </w:r>
          <w:bookmarkEnd w:id="1"/>
        </w:p>
        <w:p w:rsidR="003210A6" w:rsidRPr="003210A6" w:rsidRDefault="00C84AB0" w:rsidP="003210A6">
          <w:pPr>
            <w:spacing w:after="0" w:line="240" w:lineRule="auto"/>
            <w:jc w:val="both"/>
            <w:rPr>
              <w:rFonts w:asciiTheme="majorHAnsi" w:hAnsiTheme="majorHAnsi"/>
              <w:sz w:val="36"/>
              <w:szCs w:val="36"/>
            </w:rPr>
          </w:pPr>
          <w:r>
            <w:rPr>
              <w:rFonts w:asciiTheme="majorHAnsi" w:hAnsiTheme="majorHAnsi"/>
              <w:noProof/>
              <w:sz w:val="36"/>
              <w:szCs w:val="36"/>
              <w:lang w:eastAsia="es-ES"/>
            </w:rPr>
            <mc:AlternateContent>
              <mc:Choice Requires="wps">
                <w:drawing>
                  <wp:anchor distT="0" distB="0" distL="114300" distR="114300" simplePos="0" relativeHeight="251659264" behindDoc="0" locked="0" layoutInCell="1" allowOverlap="1" wp14:anchorId="3D58FDDB" wp14:editId="1A0F9D51">
                    <wp:simplePos x="0" y="0"/>
                    <wp:positionH relativeFrom="column">
                      <wp:posOffset>28228</wp:posOffset>
                    </wp:positionH>
                    <wp:positionV relativeFrom="paragraph">
                      <wp:posOffset>87976</wp:posOffset>
                    </wp:positionV>
                    <wp:extent cx="5583381" cy="13855"/>
                    <wp:effectExtent l="0" t="0" r="17780" b="24765"/>
                    <wp:wrapNone/>
                    <wp:docPr id="3" name="3 Conector recto"/>
                    <wp:cNvGraphicFramePr/>
                    <a:graphic xmlns:a="http://schemas.openxmlformats.org/drawingml/2006/main">
                      <a:graphicData uri="http://schemas.microsoft.com/office/word/2010/wordprocessingShape">
                        <wps:wsp>
                          <wps:cNvCnPr/>
                          <wps:spPr>
                            <a:xfrm>
                              <a:off x="0" y="0"/>
                              <a:ext cx="5583381" cy="13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pt,6.95pt" to="44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" strokecolor="#4579b8 [3044]"/>
                </w:pict>
              </mc:Fallback>
            </mc:AlternateContent>
          </w:r>
        </w:p>
        <w:p w:rsidR="008016FD" w:rsidRDefault="008016FD" w:rsidP="003210A6">
          <w:pPr>
            <w:spacing w:after="0" w:line="240" w:lineRule="auto"/>
            <w:jc w:val="both"/>
            <w:rPr>
              <w:rFonts w:asciiTheme="majorHAnsi" w:hAnsiTheme="majorHAnsi"/>
            </w:rPr>
          </w:pPr>
        </w:p>
        <w:p w:rsidR="007001D2" w:rsidRPr="003210A6" w:rsidRDefault="00C57AC8" w:rsidP="003210A6">
          <w:pPr>
            <w:spacing w:after="0" w:line="240" w:lineRule="auto"/>
            <w:jc w:val="both"/>
            <w:rPr>
              <w:rFonts w:asciiTheme="majorHAnsi" w:hAnsiTheme="majorHAnsi"/>
            </w:rPr>
          </w:pPr>
          <w:r w:rsidRPr="003210A6">
            <w:rPr>
              <w:rFonts w:asciiTheme="majorHAnsi" w:hAnsiTheme="majorHAnsi"/>
            </w:rPr>
            <w:t xml:space="preserve">Durante el año 2014 el </w:t>
          </w:r>
          <w:r w:rsidR="00707D9F">
            <w:rPr>
              <w:rFonts w:asciiTheme="majorHAnsi" w:hAnsiTheme="majorHAnsi"/>
            </w:rPr>
            <w:t>Comité</w:t>
          </w:r>
          <w:r w:rsidR="00A328AF" w:rsidRPr="003210A6">
            <w:rPr>
              <w:rFonts w:asciiTheme="majorHAnsi" w:hAnsiTheme="majorHAnsi"/>
            </w:rPr>
            <w:t xml:space="preserve"> de Ética de la Investigación con Seres Humanos</w:t>
          </w:r>
          <w:r w:rsidRPr="003210A6">
            <w:rPr>
              <w:rFonts w:asciiTheme="majorHAnsi" w:hAnsiTheme="majorHAnsi"/>
            </w:rPr>
            <w:t xml:space="preserve"> </w:t>
          </w:r>
          <w:r w:rsidR="00A328AF" w:rsidRPr="003210A6">
            <w:rPr>
              <w:rFonts w:asciiTheme="majorHAnsi" w:hAnsiTheme="majorHAnsi"/>
            </w:rPr>
            <w:t xml:space="preserve">(CEC) </w:t>
          </w:r>
          <w:r w:rsidR="00D17038" w:rsidRPr="003210A6">
            <w:rPr>
              <w:rFonts w:asciiTheme="majorHAnsi" w:hAnsiTheme="majorHAnsi"/>
            </w:rPr>
            <w:t>se sometió al</w:t>
          </w:r>
          <w:r w:rsidRPr="003210A6">
            <w:rPr>
              <w:rFonts w:asciiTheme="majorHAnsi" w:hAnsiTheme="majorHAnsi"/>
            </w:rPr>
            <w:t xml:space="preserve"> proceso de acreditación ante la S</w:t>
          </w:r>
          <w:r w:rsidR="00A328AF" w:rsidRPr="003210A6">
            <w:rPr>
              <w:rFonts w:asciiTheme="majorHAnsi" w:hAnsiTheme="majorHAnsi"/>
            </w:rPr>
            <w:t xml:space="preserve">ecretaría Regional Ministerial (SEREMI) </w:t>
          </w:r>
          <w:r w:rsidRPr="003210A6">
            <w:rPr>
              <w:rFonts w:asciiTheme="majorHAnsi" w:hAnsiTheme="majorHAnsi"/>
            </w:rPr>
            <w:t>de Salud Metropolitana</w:t>
          </w:r>
          <w:r w:rsidR="00B63B19">
            <w:rPr>
              <w:rStyle w:val="Refdenotaalpie"/>
              <w:rFonts w:asciiTheme="majorHAnsi" w:hAnsiTheme="majorHAnsi"/>
            </w:rPr>
            <w:footnoteReference w:id="1"/>
          </w:r>
          <w:r w:rsidRPr="003210A6">
            <w:rPr>
              <w:rFonts w:asciiTheme="majorHAnsi" w:hAnsiTheme="majorHAnsi"/>
            </w:rPr>
            <w:t xml:space="preserve">. </w:t>
          </w:r>
          <w:r w:rsidR="00A37236">
            <w:rPr>
              <w:rFonts w:asciiTheme="majorHAnsi" w:hAnsiTheme="majorHAnsi"/>
            </w:rPr>
            <w:t>Dicha</w:t>
          </w:r>
          <w:r w:rsidR="00A37236" w:rsidRPr="003210A6">
            <w:rPr>
              <w:rFonts w:asciiTheme="majorHAnsi" w:hAnsiTheme="majorHAnsi"/>
            </w:rPr>
            <w:t xml:space="preserve"> </w:t>
          </w:r>
          <w:r w:rsidRPr="003210A6">
            <w:rPr>
              <w:rFonts w:asciiTheme="majorHAnsi" w:hAnsiTheme="majorHAnsi"/>
            </w:rPr>
            <w:t xml:space="preserve">entidad </w:t>
          </w:r>
          <w:r w:rsidR="00A37236">
            <w:rPr>
              <w:rFonts w:asciiTheme="majorHAnsi" w:hAnsiTheme="majorHAnsi"/>
            </w:rPr>
            <w:t>tiene</w:t>
          </w:r>
          <w:r w:rsidRPr="003210A6">
            <w:rPr>
              <w:rFonts w:asciiTheme="majorHAnsi" w:hAnsiTheme="majorHAnsi"/>
            </w:rPr>
            <w:t xml:space="preserve"> </w:t>
          </w:r>
          <w:r w:rsidR="00A328AF" w:rsidRPr="003210A6">
            <w:rPr>
              <w:rFonts w:asciiTheme="majorHAnsi" w:hAnsiTheme="majorHAnsi"/>
            </w:rPr>
            <w:t>el mandato de verificar el cumplimiento de la normativa y acredita</w:t>
          </w:r>
          <w:r w:rsidR="003210A6">
            <w:rPr>
              <w:rFonts w:asciiTheme="majorHAnsi" w:hAnsiTheme="majorHAnsi"/>
            </w:rPr>
            <w:t xml:space="preserve"> a </w:t>
          </w:r>
          <w:r w:rsidR="00A328AF" w:rsidRPr="003210A6">
            <w:rPr>
              <w:rFonts w:asciiTheme="majorHAnsi" w:hAnsiTheme="majorHAnsi"/>
            </w:rPr>
            <w:t>los CEC</w:t>
          </w:r>
          <w:r w:rsidR="00A37236">
            <w:rPr>
              <w:rFonts w:asciiTheme="majorHAnsi" w:hAnsiTheme="majorHAnsi"/>
            </w:rPr>
            <w:t xml:space="preserve"> de acuerdo a la ley</w:t>
          </w:r>
          <w:r w:rsidR="00C03A5C">
            <w:rPr>
              <w:rFonts w:asciiTheme="majorHAnsi" w:hAnsiTheme="majorHAnsi"/>
            </w:rPr>
            <w:t>.</w:t>
          </w:r>
        </w:p>
        <w:p w:rsidR="00D17038" w:rsidRPr="003210A6" w:rsidRDefault="00D17038" w:rsidP="003210A6">
          <w:pPr>
            <w:spacing w:after="0" w:line="240" w:lineRule="auto"/>
            <w:jc w:val="both"/>
            <w:rPr>
              <w:rFonts w:asciiTheme="majorHAnsi" w:hAnsiTheme="majorHAnsi"/>
            </w:rPr>
          </w:pPr>
        </w:p>
        <w:p w:rsidR="001A668B" w:rsidRDefault="00A328AF" w:rsidP="003210A6">
          <w:pPr>
            <w:spacing w:after="0" w:line="240" w:lineRule="auto"/>
            <w:jc w:val="both"/>
            <w:rPr>
              <w:rFonts w:asciiTheme="majorHAnsi" w:hAnsiTheme="majorHAnsi"/>
            </w:rPr>
          </w:pPr>
          <w:r w:rsidRPr="003210A6">
            <w:rPr>
              <w:rFonts w:asciiTheme="majorHAnsi" w:hAnsiTheme="majorHAnsi"/>
            </w:rPr>
            <w:t xml:space="preserve">La Universidad Alberto Hurtado cuenta con un </w:t>
          </w:r>
          <w:r w:rsidR="00707D9F">
            <w:rPr>
              <w:rFonts w:asciiTheme="majorHAnsi" w:hAnsiTheme="majorHAnsi"/>
            </w:rPr>
            <w:t>Comité</w:t>
          </w:r>
          <w:r w:rsidRPr="003210A6">
            <w:rPr>
              <w:rFonts w:asciiTheme="majorHAnsi" w:hAnsiTheme="majorHAnsi"/>
            </w:rPr>
            <w:t xml:space="preserve"> de Ética</w:t>
          </w:r>
          <w:r w:rsidR="001A075C" w:rsidRPr="003210A6">
            <w:rPr>
              <w:rFonts w:asciiTheme="majorHAnsi" w:hAnsiTheme="majorHAnsi"/>
            </w:rPr>
            <w:t xml:space="preserve"> desde </w:t>
          </w:r>
          <w:r w:rsidR="001A668B" w:rsidRPr="003210A6">
            <w:rPr>
              <w:rFonts w:asciiTheme="majorHAnsi" w:hAnsiTheme="majorHAnsi"/>
            </w:rPr>
            <w:t>200</w:t>
          </w:r>
          <w:r w:rsidR="000F4A7E">
            <w:rPr>
              <w:rFonts w:asciiTheme="majorHAnsi" w:hAnsiTheme="majorHAnsi"/>
            </w:rPr>
            <w:t>8</w:t>
          </w:r>
          <w:r w:rsidR="00A37236">
            <w:rPr>
              <w:rFonts w:asciiTheme="majorHAnsi" w:hAnsiTheme="majorHAnsi"/>
            </w:rPr>
            <w:t>. La nueva normativa</w:t>
          </w:r>
          <w:r w:rsidR="00C03A5C">
            <w:rPr>
              <w:rFonts w:asciiTheme="majorHAnsi" w:hAnsiTheme="majorHAnsi"/>
            </w:rPr>
            <w:t xml:space="preserve"> </w:t>
          </w:r>
          <w:r w:rsidR="001A668B" w:rsidRPr="003210A6">
            <w:rPr>
              <w:rFonts w:asciiTheme="majorHAnsi" w:hAnsiTheme="majorHAnsi"/>
            </w:rPr>
            <w:t>reestructura, reorganiza y especifica nuevas funciones y responsabilidades</w:t>
          </w:r>
          <w:r w:rsidR="00C03A5C">
            <w:rPr>
              <w:rFonts w:asciiTheme="majorHAnsi" w:hAnsiTheme="majorHAnsi"/>
            </w:rPr>
            <w:t>.</w:t>
          </w:r>
          <w:r w:rsidR="001A668B" w:rsidRPr="003210A6">
            <w:rPr>
              <w:rFonts w:asciiTheme="majorHAnsi" w:hAnsiTheme="majorHAnsi"/>
            </w:rPr>
            <w:t xml:space="preserve"> </w:t>
          </w:r>
        </w:p>
        <w:p w:rsidR="00A21091" w:rsidRPr="003210A6" w:rsidRDefault="00A21091" w:rsidP="003210A6">
          <w:pPr>
            <w:spacing w:after="0" w:line="240" w:lineRule="auto"/>
            <w:jc w:val="both"/>
            <w:rPr>
              <w:rFonts w:asciiTheme="majorHAnsi" w:hAnsiTheme="majorHAnsi"/>
            </w:rPr>
          </w:pPr>
        </w:p>
        <w:p w:rsidR="001A668B" w:rsidRDefault="001A668B" w:rsidP="003210A6">
          <w:pPr>
            <w:spacing w:after="0" w:line="240" w:lineRule="auto"/>
            <w:jc w:val="both"/>
            <w:rPr>
              <w:rFonts w:asciiTheme="majorHAnsi" w:hAnsiTheme="majorHAnsi"/>
            </w:rPr>
          </w:pPr>
          <w:r w:rsidRPr="003210A6">
            <w:rPr>
              <w:rFonts w:asciiTheme="majorHAnsi" w:hAnsiTheme="majorHAnsi"/>
            </w:rPr>
            <w:t xml:space="preserve">Desde sus inicios </w:t>
          </w:r>
          <w:r w:rsidR="00C03A5C">
            <w:rPr>
              <w:rFonts w:asciiTheme="majorHAnsi" w:hAnsiTheme="majorHAnsi"/>
            </w:rPr>
            <w:t>la</w:t>
          </w:r>
          <w:r w:rsidRPr="003210A6">
            <w:rPr>
              <w:rFonts w:asciiTheme="majorHAnsi" w:hAnsiTheme="majorHAnsi"/>
            </w:rPr>
            <w:t xml:space="preserve"> Universidad así como sus investigadores</w:t>
          </w:r>
          <w:r w:rsidR="00A747DA" w:rsidRPr="003210A6">
            <w:rPr>
              <w:rFonts w:asciiTheme="majorHAnsi" w:hAnsiTheme="majorHAnsi"/>
            </w:rPr>
            <w:t xml:space="preserve">, </w:t>
          </w:r>
          <w:r w:rsidRPr="003210A6">
            <w:rPr>
              <w:rFonts w:asciiTheme="majorHAnsi" w:hAnsiTheme="majorHAnsi"/>
            </w:rPr>
            <w:t>ha</w:t>
          </w:r>
          <w:r w:rsidR="00C03A5C">
            <w:rPr>
              <w:rFonts w:asciiTheme="majorHAnsi" w:hAnsiTheme="majorHAnsi"/>
            </w:rPr>
            <w:t>n buscado</w:t>
          </w:r>
          <w:r w:rsidRPr="003210A6">
            <w:rPr>
              <w:rFonts w:asciiTheme="majorHAnsi" w:hAnsiTheme="majorHAnsi"/>
            </w:rPr>
            <w:t xml:space="preserve"> producir mayor conocimiento</w:t>
          </w:r>
          <w:r w:rsidR="00A37236">
            <w:rPr>
              <w:rFonts w:asciiTheme="majorHAnsi" w:hAnsiTheme="majorHAnsi"/>
            </w:rPr>
            <w:t xml:space="preserve"> científico</w:t>
          </w:r>
          <w:r w:rsidRPr="003210A6">
            <w:rPr>
              <w:rFonts w:asciiTheme="majorHAnsi" w:hAnsiTheme="majorHAnsi"/>
            </w:rPr>
            <w:t xml:space="preserve">, que redunde en mejoras para la calidad de vida de las personas expuestas a </w:t>
          </w:r>
          <w:r w:rsidR="001D59ED">
            <w:rPr>
              <w:rFonts w:asciiTheme="majorHAnsi" w:hAnsiTheme="majorHAnsi"/>
            </w:rPr>
            <w:t>los estudios</w:t>
          </w:r>
          <w:r w:rsidRPr="003210A6">
            <w:rPr>
              <w:rFonts w:asciiTheme="majorHAnsi" w:hAnsiTheme="majorHAnsi"/>
            </w:rPr>
            <w:t xml:space="preserve">, así como sobre aquellos que no están directamente relacionados pero que indirectamente se benefician de </w:t>
          </w:r>
          <w:r w:rsidR="00A747DA" w:rsidRPr="003210A6">
            <w:rPr>
              <w:rFonts w:asciiTheme="majorHAnsi" w:hAnsiTheme="majorHAnsi"/>
            </w:rPr>
            <w:t>los conocimientos adquiridos</w:t>
          </w:r>
          <w:r w:rsidRPr="003210A6">
            <w:rPr>
              <w:rFonts w:asciiTheme="majorHAnsi" w:hAnsiTheme="majorHAnsi"/>
            </w:rPr>
            <w:t>.</w:t>
          </w:r>
          <w:r w:rsidR="00A747DA" w:rsidRPr="003210A6">
            <w:rPr>
              <w:rFonts w:asciiTheme="majorHAnsi" w:hAnsiTheme="majorHAnsi"/>
            </w:rPr>
            <w:t xml:space="preserve"> </w:t>
          </w:r>
        </w:p>
        <w:p w:rsidR="00C03A5C" w:rsidRPr="003210A6" w:rsidRDefault="00C03A5C" w:rsidP="003210A6">
          <w:pPr>
            <w:spacing w:after="0" w:line="240" w:lineRule="auto"/>
            <w:jc w:val="both"/>
            <w:rPr>
              <w:rFonts w:asciiTheme="majorHAnsi" w:hAnsiTheme="majorHAnsi"/>
            </w:rPr>
          </w:pPr>
        </w:p>
        <w:p w:rsidR="007372E8" w:rsidRPr="00A21091" w:rsidRDefault="00A21091" w:rsidP="00A21091">
          <w:pPr>
            <w:spacing w:after="0" w:line="240" w:lineRule="auto"/>
            <w:ind w:left="851"/>
            <w:jc w:val="both"/>
            <w:rPr>
              <w:rFonts w:asciiTheme="majorHAnsi" w:hAnsiTheme="majorHAnsi"/>
              <w:i/>
            </w:rPr>
          </w:pPr>
          <w:r w:rsidRPr="00A21091">
            <w:rPr>
              <w:rFonts w:asciiTheme="majorHAnsi" w:hAnsiTheme="majorHAnsi"/>
              <w:i/>
            </w:rPr>
            <w:t>“La investigación multidisciplinar de nuestros académicos plantea las preguntas esenciales y aborda los desafíos sociales en todas sus dimensiones”</w:t>
          </w:r>
          <w:r>
            <w:rPr>
              <w:rStyle w:val="Refdenotaalpie"/>
              <w:rFonts w:asciiTheme="majorHAnsi" w:hAnsiTheme="majorHAnsi"/>
              <w:i/>
            </w:rPr>
            <w:footnoteReference w:id="2"/>
          </w:r>
        </w:p>
        <w:p w:rsidR="007372E8" w:rsidRPr="003210A6" w:rsidRDefault="007372E8" w:rsidP="003210A6">
          <w:pPr>
            <w:spacing w:after="0" w:line="240" w:lineRule="auto"/>
            <w:jc w:val="both"/>
            <w:rPr>
              <w:rFonts w:asciiTheme="majorHAnsi" w:hAnsiTheme="majorHAnsi"/>
            </w:rPr>
          </w:pPr>
        </w:p>
        <w:p w:rsidR="00C03A5C" w:rsidRDefault="007372E8" w:rsidP="003210A6">
          <w:pPr>
            <w:spacing w:after="0" w:line="240" w:lineRule="auto"/>
            <w:jc w:val="both"/>
            <w:rPr>
              <w:rFonts w:asciiTheme="majorHAnsi" w:hAnsiTheme="majorHAnsi"/>
            </w:rPr>
          </w:pPr>
          <w:r w:rsidRPr="003210A6">
            <w:rPr>
              <w:rFonts w:asciiTheme="majorHAnsi" w:hAnsiTheme="majorHAnsi"/>
            </w:rPr>
            <w:t>Los académicos de la universidad realizan investigación con seres humanos en ciencias sociales,</w:t>
          </w:r>
          <w:r w:rsidR="00C03A5C">
            <w:rPr>
              <w:rFonts w:asciiTheme="majorHAnsi" w:hAnsiTheme="majorHAnsi"/>
            </w:rPr>
            <w:t xml:space="preserve"> un</w:t>
          </w:r>
          <w:r w:rsidRPr="003210A6">
            <w:rPr>
              <w:rFonts w:asciiTheme="majorHAnsi" w:hAnsiTheme="majorHAnsi"/>
            </w:rPr>
            <w:t xml:space="preserve"> ámbito muy poco </w:t>
          </w:r>
          <w:r w:rsidR="00C03A5C">
            <w:rPr>
              <w:rFonts w:asciiTheme="majorHAnsi" w:hAnsiTheme="majorHAnsi"/>
            </w:rPr>
            <w:t>abordado</w:t>
          </w:r>
          <w:r w:rsidR="00C03A5C" w:rsidRPr="003210A6">
            <w:rPr>
              <w:rFonts w:asciiTheme="majorHAnsi" w:hAnsiTheme="majorHAnsi"/>
            </w:rPr>
            <w:t xml:space="preserve"> </w:t>
          </w:r>
          <w:r w:rsidRPr="003210A6">
            <w:rPr>
              <w:rFonts w:asciiTheme="majorHAnsi" w:hAnsiTheme="majorHAnsi"/>
            </w:rPr>
            <w:t>por la ética de la investigació</w:t>
          </w:r>
          <w:r w:rsidR="00C03A5C">
            <w:rPr>
              <w:rFonts w:asciiTheme="majorHAnsi" w:hAnsiTheme="majorHAnsi"/>
            </w:rPr>
            <w:t>n en relación a investigaciones clínicas</w:t>
          </w:r>
        </w:p>
        <w:p w:rsidR="00C03A5C" w:rsidRDefault="00C03A5C" w:rsidP="003210A6">
          <w:pPr>
            <w:spacing w:after="0" w:line="240" w:lineRule="auto"/>
            <w:jc w:val="both"/>
            <w:rPr>
              <w:rFonts w:asciiTheme="majorHAnsi" w:hAnsiTheme="majorHAnsi"/>
            </w:rPr>
          </w:pPr>
        </w:p>
        <w:p w:rsidR="00D8432B" w:rsidRPr="003210A6" w:rsidRDefault="007372E8" w:rsidP="003210A6">
          <w:pPr>
            <w:spacing w:after="0" w:line="240" w:lineRule="auto"/>
            <w:jc w:val="both"/>
            <w:rPr>
              <w:rFonts w:asciiTheme="majorHAnsi" w:hAnsiTheme="majorHAnsi"/>
            </w:rPr>
          </w:pPr>
          <w:r w:rsidRPr="003210A6">
            <w:rPr>
              <w:rFonts w:asciiTheme="majorHAnsi" w:hAnsiTheme="majorHAnsi"/>
            </w:rPr>
            <w:t xml:space="preserve">Normalmente se trata de investigaciones en las que no se pone en riesgo la vida, como en las del ámbito clínico (fármacos, dispositivos médicos u otros), pero en las que se corre el riesgo de invadir el espacio íntimo de una familia, o de </w:t>
          </w:r>
          <w:r w:rsidR="00D8432B" w:rsidRPr="003210A6">
            <w:rPr>
              <w:rFonts w:asciiTheme="majorHAnsi" w:hAnsiTheme="majorHAnsi"/>
            </w:rPr>
            <w:t xml:space="preserve">infravalorar la realidad dolorosa vivida por los migrantes, de desplazar a los escolares en su derecho a tener clases por realizar una encuesta u observación de sus clases o de los profesores. </w:t>
          </w:r>
        </w:p>
        <w:p w:rsidR="00A21091" w:rsidRDefault="00A21091">
          <w:pPr>
            <w:rPr>
              <w:rFonts w:asciiTheme="majorHAnsi" w:hAnsiTheme="majorHAnsi"/>
              <w:b/>
              <w:sz w:val="36"/>
              <w:szCs w:val="36"/>
            </w:rPr>
          </w:pPr>
          <w:r>
            <w:rPr>
              <w:rFonts w:asciiTheme="majorHAnsi" w:hAnsiTheme="majorHAnsi"/>
              <w:b/>
              <w:sz w:val="36"/>
              <w:szCs w:val="36"/>
            </w:rPr>
            <w:br w:type="page"/>
          </w:r>
        </w:p>
        <w:p w:rsidR="00E76A81" w:rsidRPr="00DA2AF4" w:rsidRDefault="00E76A81" w:rsidP="00DA2AF4">
          <w:pPr>
            <w:pStyle w:val="Ttulo1"/>
            <w:rPr>
              <w:sz w:val="44"/>
              <w:szCs w:val="44"/>
            </w:rPr>
          </w:pPr>
          <w:bookmarkStart w:id="2" w:name="_Toc408829930"/>
          <w:r w:rsidRPr="00DA2AF4">
            <w:rPr>
              <w:sz w:val="44"/>
              <w:szCs w:val="44"/>
            </w:rPr>
            <w:lastRenderedPageBreak/>
            <w:t>Equipo Actual</w:t>
          </w:r>
          <w:bookmarkEnd w:id="2"/>
        </w:p>
        <w:p w:rsidR="00C75227" w:rsidRPr="00E76A81" w:rsidRDefault="00C84AB0" w:rsidP="003210A6">
          <w:pPr>
            <w:spacing w:after="0" w:line="240" w:lineRule="auto"/>
            <w:jc w:val="both"/>
            <w:rPr>
              <w:rFonts w:asciiTheme="majorHAnsi" w:hAnsiTheme="majorHAnsi"/>
              <w:b/>
              <w:sz w:val="36"/>
              <w:szCs w:val="36"/>
            </w:rPr>
          </w:pPr>
          <w:r>
            <w:rPr>
              <w:rFonts w:asciiTheme="majorHAnsi" w:hAnsiTheme="majorHAnsi"/>
              <w:b/>
              <w:noProof/>
              <w:sz w:val="36"/>
              <w:szCs w:val="36"/>
              <w:lang w:eastAsia="es-ES"/>
            </w:rPr>
            <mc:AlternateContent>
              <mc:Choice Requires="wps">
                <w:drawing>
                  <wp:anchor distT="0" distB="0" distL="114300" distR="114300" simplePos="0" relativeHeight="251660288" behindDoc="0" locked="0" layoutInCell="1" allowOverlap="1" wp14:anchorId="6412EF56" wp14:editId="457497F3">
                    <wp:simplePos x="0" y="0"/>
                    <wp:positionH relativeFrom="column">
                      <wp:posOffset>520</wp:posOffset>
                    </wp:positionH>
                    <wp:positionV relativeFrom="paragraph">
                      <wp:posOffset>46413</wp:posOffset>
                    </wp:positionV>
                    <wp:extent cx="5652654" cy="13854"/>
                    <wp:effectExtent l="0" t="0" r="24765" b="24765"/>
                    <wp:wrapNone/>
                    <wp:docPr id="5" name="5 Conector recto"/>
                    <wp:cNvGraphicFramePr/>
                    <a:graphic xmlns:a="http://schemas.openxmlformats.org/drawingml/2006/main">
                      <a:graphicData uri="http://schemas.microsoft.com/office/word/2010/wordprocessingShape">
                        <wps:wsp>
                          <wps:cNvCnPr/>
                          <wps:spPr>
                            <a:xfrm flipV="1">
                              <a:off x="0" y="0"/>
                              <a:ext cx="5652654" cy="1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 Conector recto"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5pt,3.65pt" to="44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" strokecolor="#4579b8 [3044]"/>
                </w:pict>
              </mc:Fallback>
            </mc:AlternateContent>
          </w:r>
        </w:p>
        <w:tbl>
          <w:tblPr>
            <w:tblStyle w:val="Listamedia2-nfasis1"/>
            <w:tblW w:w="9039" w:type="dxa"/>
            <w:tblLayout w:type="fixed"/>
            <w:tblLook w:val="04A0" w:firstRow="1" w:lastRow="0" w:firstColumn="1" w:lastColumn="0" w:noHBand="0" w:noVBand="1"/>
          </w:tblPr>
          <w:tblGrid>
            <w:gridCol w:w="1526"/>
            <w:gridCol w:w="4575"/>
            <w:gridCol w:w="2938"/>
          </w:tblGrid>
          <w:tr w:rsidR="00253957" w:rsidTr="001A3C63">
            <w:trPr>
              <w:cnfStyle w:val="100000000000" w:firstRow="1" w:lastRow="0" w:firstColumn="0" w:lastColumn="0" w:oddVBand="0" w:evenVBand="0" w:oddHBand="0" w:evenHBand="0" w:firstRowFirstColumn="0" w:firstRowLastColumn="0" w:lastRowFirstColumn="0" w:lastRowLastColumn="0"/>
              <w:trHeight w:val="710"/>
            </w:trPr>
            <w:tc>
              <w:tcPr>
                <w:cnfStyle w:val="001000000100" w:firstRow="0" w:lastRow="0" w:firstColumn="1" w:lastColumn="0" w:oddVBand="0" w:evenVBand="0" w:oddHBand="0" w:evenHBand="0" w:firstRowFirstColumn="1" w:firstRowLastColumn="0" w:lastRowFirstColumn="0" w:lastRowLastColumn="0"/>
                <w:tcW w:w="1526" w:type="dxa"/>
              </w:tcPr>
              <w:p w:rsidR="00253957" w:rsidRDefault="00253957" w:rsidP="003210A6">
                <w:pPr>
                  <w:jc w:val="both"/>
                  <w:rPr>
                    <w:noProof/>
                    <w:sz w:val="36"/>
                    <w:szCs w:val="36"/>
                    <w:lang w:eastAsia="es-ES"/>
                  </w:rPr>
                </w:pPr>
              </w:p>
            </w:tc>
            <w:tc>
              <w:tcPr>
                <w:tcW w:w="4575" w:type="dxa"/>
              </w:tcPr>
              <w:p w:rsidR="00253957" w:rsidRPr="00253957" w:rsidRDefault="00253957" w:rsidP="00253957">
                <w:pPr>
                  <w:jc w:val="both"/>
                  <w:cnfStyle w:val="100000000000" w:firstRow="1" w:lastRow="0" w:firstColumn="0" w:lastColumn="0" w:oddVBand="0" w:evenVBand="0" w:oddHBand="0" w:evenHBand="0" w:firstRowFirstColumn="0" w:firstRowLastColumn="0" w:lastRowFirstColumn="0" w:lastRowLastColumn="0"/>
                </w:pPr>
              </w:p>
            </w:tc>
            <w:tc>
              <w:tcPr>
                <w:tcW w:w="2938" w:type="dxa"/>
              </w:tcPr>
              <w:p w:rsidR="00253957" w:rsidRPr="00253957" w:rsidRDefault="00253957" w:rsidP="003210A6">
                <w:pPr>
                  <w:jc w:val="both"/>
                  <w:cnfStyle w:val="100000000000" w:firstRow="1" w:lastRow="0" w:firstColumn="0" w:lastColumn="0" w:oddVBand="0" w:evenVBand="0" w:oddHBand="0" w:evenHBand="0" w:firstRowFirstColumn="0" w:firstRowLastColumn="0" w:lastRowFirstColumn="0" w:lastRowLastColumn="0"/>
                </w:pPr>
              </w:p>
            </w:tc>
          </w:tr>
          <w:tr w:rsidR="00C75227" w:rsidTr="001A3C63">
            <w:trPr>
              <w:cnfStyle w:val="000000100000" w:firstRow="0" w:lastRow="0" w:firstColumn="0" w:lastColumn="0" w:oddVBand="0" w:evenVBand="0" w:oddHBand="1" w:evenHBand="0"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1526" w:type="dxa"/>
              </w:tcPr>
              <w:p w:rsidR="00C75227" w:rsidRDefault="00C75227" w:rsidP="003210A6">
                <w:pPr>
                  <w:jc w:val="both"/>
                  <w:rPr>
                    <w:sz w:val="36"/>
                    <w:szCs w:val="36"/>
                  </w:rPr>
                </w:pPr>
                <w:r>
                  <w:rPr>
                    <w:noProof/>
                    <w:sz w:val="36"/>
                    <w:szCs w:val="36"/>
                    <w:lang w:eastAsia="es-ES"/>
                  </w:rPr>
                  <w:drawing>
                    <wp:inline distT="0" distB="0" distL="0" distR="0" wp14:anchorId="24F619B9" wp14:editId="10459CE3">
                      <wp:extent cx="720674" cy="8568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750" t="16890" r="-6932" b="8734"/>
                              <a:stretch/>
                            </pic:blipFill>
                            <pic:spPr bwMode="auto">
                              <a:xfrm>
                                <a:off x="0" y="0"/>
                                <a:ext cx="730423" cy="868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5" w:type="dxa"/>
                <w:tcBorders>
                  <w:right w:val="single" w:sz="4" w:space="0" w:color="auto"/>
                </w:tcBorders>
                <w:vAlign w:val="center"/>
              </w:tcPr>
              <w:p w:rsidR="00C75227" w:rsidRPr="00253957" w:rsidRDefault="00C75227" w:rsidP="00253957">
                <w:pPr>
                  <w:cnfStyle w:val="000000100000" w:firstRow="0" w:lastRow="0" w:firstColumn="0" w:lastColumn="0" w:oddVBand="0" w:evenVBand="0" w:oddHBand="1" w:evenHBand="0" w:firstRowFirstColumn="0" w:firstRowLastColumn="0" w:lastRowFirstColumn="0" w:lastRowLastColumn="0"/>
                </w:pPr>
                <w:r w:rsidRPr="0062550F">
                  <w:rPr>
                    <w:b/>
                  </w:rPr>
                  <w:t>Verónica Anguita M</w:t>
                </w:r>
                <w:r w:rsidRPr="00253957">
                  <w:t>. Magíster en Bioétic</w:t>
                </w:r>
                <w:r w:rsidR="00253957" w:rsidRPr="00253957">
                  <w:t>a, Universidad de Chile (2000)</w:t>
                </w:r>
              </w:p>
            </w:tc>
            <w:tc>
              <w:tcPr>
                <w:tcW w:w="2938" w:type="dxa"/>
                <w:tcBorders>
                  <w:top w:val="single" w:sz="24" w:space="0" w:color="4F81BD" w:themeColor="accent1"/>
                  <w:left w:val="single" w:sz="4" w:space="0" w:color="auto"/>
                </w:tcBorders>
                <w:vAlign w:val="center"/>
              </w:tcPr>
              <w:p w:rsidR="00C75227" w:rsidRPr="00253957" w:rsidRDefault="00253957" w:rsidP="00253957">
                <w:pPr>
                  <w:cnfStyle w:val="000000100000" w:firstRow="0" w:lastRow="0" w:firstColumn="0" w:lastColumn="0" w:oddVBand="0" w:evenVBand="0" w:oddHBand="1" w:evenHBand="0" w:firstRowFirstColumn="0" w:firstRowLastColumn="0" w:lastRowFirstColumn="0" w:lastRowLastColumn="0"/>
                </w:pPr>
                <w:r w:rsidRPr="00253957">
                  <w:t>Presidenta</w:t>
                </w:r>
              </w:p>
              <w:p w:rsidR="00253957" w:rsidRPr="00253957" w:rsidRDefault="00253957" w:rsidP="00253957">
                <w:pPr>
                  <w:cnfStyle w:val="000000100000" w:firstRow="0" w:lastRow="0" w:firstColumn="0" w:lastColumn="0" w:oddVBand="0" w:evenVBand="0" w:oddHBand="1" w:evenHBand="0" w:firstRowFirstColumn="0" w:firstRowLastColumn="0" w:lastRowFirstColumn="0" w:lastRowLastColumn="0"/>
                </w:pPr>
                <w:r w:rsidRPr="00253957">
                  <w:t>Centro de Ética</w:t>
                </w:r>
              </w:p>
            </w:tc>
          </w:tr>
          <w:tr w:rsidR="000603CC" w:rsidTr="001A3C63">
            <w:trPr>
              <w:trHeight w:val="1551"/>
            </w:trPr>
            <w:tc>
              <w:tcPr>
                <w:cnfStyle w:val="001000000000" w:firstRow="0" w:lastRow="0" w:firstColumn="1" w:lastColumn="0" w:oddVBand="0" w:evenVBand="0" w:oddHBand="0" w:evenHBand="0" w:firstRowFirstColumn="0" w:firstRowLastColumn="0" w:lastRowFirstColumn="0" w:lastRowLastColumn="0"/>
                <w:tcW w:w="1526" w:type="dxa"/>
              </w:tcPr>
              <w:p w:rsidR="00C75227" w:rsidRDefault="00253957" w:rsidP="003210A6">
                <w:pPr>
                  <w:jc w:val="both"/>
                  <w:rPr>
                    <w:sz w:val="36"/>
                    <w:szCs w:val="36"/>
                  </w:rPr>
                </w:pPr>
                <w:r>
                  <w:rPr>
                    <w:noProof/>
                    <w:sz w:val="36"/>
                    <w:szCs w:val="36"/>
                    <w:lang w:eastAsia="es-ES"/>
                  </w:rPr>
                  <w:drawing>
                    <wp:inline distT="0" distB="0" distL="0" distR="0" wp14:anchorId="59A0594D" wp14:editId="778EB895">
                      <wp:extent cx="691200" cy="795084"/>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200" cy="795084"/>
                              </a:xfrm>
                              <a:prstGeom prst="rect">
                                <a:avLst/>
                              </a:prstGeom>
                              <a:noFill/>
                            </pic:spPr>
                          </pic:pic>
                        </a:graphicData>
                      </a:graphic>
                    </wp:inline>
                  </w:drawing>
                </w:r>
              </w:p>
            </w:tc>
            <w:tc>
              <w:tcPr>
                <w:tcW w:w="4575" w:type="dxa"/>
                <w:tcBorders>
                  <w:right w:val="single" w:sz="4" w:space="0" w:color="auto"/>
                </w:tcBorders>
                <w:vAlign w:val="center"/>
              </w:tcPr>
              <w:p w:rsidR="00C75227" w:rsidRPr="00253957" w:rsidRDefault="00C75227" w:rsidP="00253957">
                <w:pPr>
                  <w:cnfStyle w:val="000000000000" w:firstRow="0" w:lastRow="0" w:firstColumn="0" w:lastColumn="0" w:oddVBand="0" w:evenVBand="0" w:oddHBand="0" w:evenHBand="0" w:firstRowFirstColumn="0" w:firstRowLastColumn="0" w:lastRowFirstColumn="0" w:lastRowLastColumn="0"/>
                </w:pPr>
                <w:r w:rsidRPr="00253957">
                  <w:t>Rodrigo Coloma C. Doctor en Derecho, Universidad Carlos III de Madrid (2005)</w:t>
                </w:r>
              </w:p>
            </w:tc>
            <w:tc>
              <w:tcPr>
                <w:tcW w:w="2938" w:type="dxa"/>
                <w:tcBorders>
                  <w:top w:val="nil"/>
                  <w:left w:val="single" w:sz="4" w:space="0" w:color="auto"/>
                  <w:bottom w:val="nil"/>
                </w:tcBorders>
                <w:vAlign w:val="center"/>
              </w:tcPr>
              <w:p w:rsidR="00C75227" w:rsidRPr="00253957" w:rsidRDefault="00253957" w:rsidP="00253957">
                <w:pPr>
                  <w:cnfStyle w:val="000000000000" w:firstRow="0" w:lastRow="0" w:firstColumn="0" w:lastColumn="0" w:oddVBand="0" w:evenVBand="0" w:oddHBand="0" w:evenHBand="0" w:firstRowFirstColumn="0" w:firstRowLastColumn="0" w:lastRowFirstColumn="0" w:lastRowLastColumn="0"/>
                </w:pPr>
                <w:r w:rsidRPr="00253957">
                  <w:t>Vice Presidente</w:t>
                </w:r>
              </w:p>
              <w:p w:rsidR="00253957" w:rsidRPr="00253957" w:rsidRDefault="00253957" w:rsidP="00253957">
                <w:pPr>
                  <w:cnfStyle w:val="000000000000" w:firstRow="0" w:lastRow="0" w:firstColumn="0" w:lastColumn="0" w:oddVBand="0" w:evenVBand="0" w:oddHBand="0" w:evenHBand="0" w:firstRowFirstColumn="0" w:firstRowLastColumn="0" w:lastRowFirstColumn="0" w:lastRowLastColumn="0"/>
                </w:pPr>
                <w:r w:rsidRPr="00253957">
                  <w:t>Facultad de Derecho</w:t>
                </w:r>
              </w:p>
            </w:tc>
          </w:tr>
          <w:tr w:rsidR="00C75227" w:rsidTr="001A3C63">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1526" w:type="dxa"/>
              </w:tcPr>
              <w:p w:rsidR="00C75227" w:rsidRDefault="00C75227" w:rsidP="003210A6">
                <w:pPr>
                  <w:jc w:val="both"/>
                  <w:rPr>
                    <w:sz w:val="36"/>
                    <w:szCs w:val="36"/>
                  </w:rPr>
                </w:pPr>
                <w:r>
                  <w:rPr>
                    <w:noProof/>
                    <w:sz w:val="36"/>
                    <w:szCs w:val="36"/>
                    <w:lang w:eastAsia="es-ES"/>
                  </w:rPr>
                  <w:drawing>
                    <wp:inline distT="0" distB="0" distL="0" distR="0" wp14:anchorId="394C35A0" wp14:editId="3BB1FA97">
                      <wp:extent cx="669600" cy="82944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68" cy="840920"/>
                              </a:xfrm>
                              <a:prstGeom prst="rect">
                                <a:avLst/>
                              </a:prstGeom>
                              <a:noFill/>
                            </pic:spPr>
                          </pic:pic>
                        </a:graphicData>
                      </a:graphic>
                    </wp:inline>
                  </w:drawing>
                </w:r>
              </w:p>
            </w:tc>
            <w:tc>
              <w:tcPr>
                <w:tcW w:w="4575" w:type="dxa"/>
                <w:tcBorders>
                  <w:right w:val="single" w:sz="4" w:space="0" w:color="auto"/>
                </w:tcBorders>
                <w:vAlign w:val="center"/>
              </w:tcPr>
              <w:p w:rsidR="00C75227" w:rsidRPr="00253957" w:rsidRDefault="00C75227" w:rsidP="00253D74">
                <w:pPr>
                  <w:cnfStyle w:val="000000100000" w:firstRow="0" w:lastRow="0" w:firstColumn="0" w:lastColumn="0" w:oddVBand="0" w:evenVBand="0" w:oddHBand="1" w:evenHBand="0" w:firstRowFirstColumn="0" w:firstRowLastColumn="0" w:lastRowFirstColumn="0" w:lastRowLastColumn="0"/>
                </w:pPr>
                <w:proofErr w:type="spellStart"/>
                <w:r w:rsidRPr="00253957">
                  <w:t>Daniella</w:t>
                </w:r>
                <w:proofErr w:type="spellEnd"/>
                <w:r w:rsidRPr="00253957">
                  <w:t xml:space="preserve"> </w:t>
                </w:r>
                <w:proofErr w:type="spellStart"/>
                <w:r w:rsidRPr="00253957">
                  <w:t>Carrazola</w:t>
                </w:r>
                <w:proofErr w:type="spellEnd"/>
                <w:r w:rsidRPr="00253957">
                  <w:t xml:space="preserve"> A. Magíster en Gestión para la Educación Superior, Universidad Andrés Bello (2009)</w:t>
                </w:r>
              </w:p>
            </w:tc>
            <w:tc>
              <w:tcPr>
                <w:tcW w:w="2938" w:type="dxa"/>
                <w:tcBorders>
                  <w:left w:val="single" w:sz="4" w:space="0" w:color="auto"/>
                </w:tcBorders>
                <w:vAlign w:val="center"/>
              </w:tcPr>
              <w:p w:rsidR="00C75227" w:rsidRPr="00253957" w:rsidRDefault="00253957" w:rsidP="00253957">
                <w:pPr>
                  <w:cnfStyle w:val="000000100000" w:firstRow="0" w:lastRow="0" w:firstColumn="0" w:lastColumn="0" w:oddVBand="0" w:evenVBand="0" w:oddHBand="1" w:evenHBand="0" w:firstRowFirstColumn="0" w:firstRowLastColumn="0" w:lastRowFirstColumn="0" w:lastRowLastColumn="0"/>
                </w:pPr>
                <w:r w:rsidRPr="00253957">
                  <w:t>Secretaria</w:t>
                </w:r>
              </w:p>
              <w:p w:rsidR="00253957" w:rsidRPr="00253957" w:rsidRDefault="00253957" w:rsidP="00253957">
                <w:pPr>
                  <w:cnfStyle w:val="000000100000" w:firstRow="0" w:lastRow="0" w:firstColumn="0" w:lastColumn="0" w:oddVBand="0" w:evenVBand="0" w:oddHBand="1" w:evenHBand="0" w:firstRowFirstColumn="0" w:firstRowLastColumn="0" w:lastRowFirstColumn="0" w:lastRowLastColumn="0"/>
                </w:pPr>
                <w:r w:rsidRPr="00253957">
                  <w:t>Miembro de la Comunidad (externa a la Institución)</w:t>
                </w:r>
              </w:p>
            </w:tc>
          </w:tr>
          <w:tr w:rsidR="000603CC" w:rsidTr="001A3C63">
            <w:trPr>
              <w:trHeight w:val="1270"/>
            </w:trPr>
            <w:tc>
              <w:tcPr>
                <w:cnfStyle w:val="001000000000" w:firstRow="0" w:lastRow="0" w:firstColumn="1" w:lastColumn="0" w:oddVBand="0" w:evenVBand="0" w:oddHBand="0" w:evenHBand="0" w:firstRowFirstColumn="0" w:firstRowLastColumn="0" w:lastRowFirstColumn="0" w:lastRowLastColumn="0"/>
                <w:tcW w:w="1526" w:type="dxa"/>
              </w:tcPr>
              <w:p w:rsidR="00C75227" w:rsidRDefault="00C75227" w:rsidP="003210A6">
                <w:pPr>
                  <w:jc w:val="both"/>
                  <w:rPr>
                    <w:sz w:val="36"/>
                    <w:szCs w:val="36"/>
                  </w:rPr>
                </w:pPr>
                <w:r>
                  <w:rPr>
                    <w:noProof/>
                    <w:sz w:val="36"/>
                    <w:szCs w:val="36"/>
                    <w:lang w:eastAsia="es-ES"/>
                  </w:rPr>
                  <w:drawing>
                    <wp:inline distT="0" distB="0" distL="0" distR="0" wp14:anchorId="35E746ED" wp14:editId="0498C44C">
                      <wp:extent cx="671981" cy="7920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089" cy="790948"/>
                              </a:xfrm>
                              <a:prstGeom prst="rect">
                                <a:avLst/>
                              </a:prstGeom>
                              <a:noFill/>
                            </pic:spPr>
                          </pic:pic>
                        </a:graphicData>
                      </a:graphic>
                    </wp:inline>
                  </w:drawing>
                </w:r>
              </w:p>
            </w:tc>
            <w:tc>
              <w:tcPr>
                <w:tcW w:w="4575" w:type="dxa"/>
                <w:tcBorders>
                  <w:right w:val="single" w:sz="4" w:space="0" w:color="auto"/>
                </w:tcBorders>
                <w:vAlign w:val="center"/>
              </w:tcPr>
              <w:p w:rsidR="00C75227" w:rsidRPr="00253957" w:rsidRDefault="00C75227" w:rsidP="00253D74">
                <w:pPr>
                  <w:cnfStyle w:val="000000000000" w:firstRow="0" w:lastRow="0" w:firstColumn="0" w:lastColumn="0" w:oddVBand="0" w:evenVBand="0" w:oddHBand="0" w:evenHBand="0" w:firstRowFirstColumn="0" w:firstRowLastColumn="0" w:lastRowFirstColumn="0" w:lastRowLastColumn="0"/>
                </w:pPr>
                <w:r w:rsidRPr="00253957">
                  <w:t xml:space="preserve">Tony </w:t>
                </w:r>
                <w:proofErr w:type="spellStart"/>
                <w:r w:rsidRPr="00253957">
                  <w:t>Mifsud</w:t>
                </w:r>
                <w:proofErr w:type="spellEnd"/>
                <w:r w:rsidRPr="00253957">
                  <w:t xml:space="preserve"> </w:t>
                </w:r>
                <w:proofErr w:type="spellStart"/>
                <w:r w:rsidRPr="00253957">
                  <w:t>s.j.</w:t>
                </w:r>
                <w:proofErr w:type="spellEnd"/>
                <w:r w:rsidRPr="00253957">
                  <w:t xml:space="preserve"> Doctor en Teología Moral, Pontificia Universidad de Comillas en Madrid (1980)</w:t>
                </w:r>
              </w:p>
            </w:tc>
            <w:tc>
              <w:tcPr>
                <w:tcW w:w="2938" w:type="dxa"/>
                <w:tcBorders>
                  <w:top w:val="nil"/>
                  <w:left w:val="single" w:sz="4" w:space="0" w:color="auto"/>
                  <w:bottom w:val="nil"/>
                </w:tcBorders>
                <w:vAlign w:val="center"/>
              </w:tcPr>
              <w:p w:rsidR="00C75227" w:rsidRDefault="00253957" w:rsidP="00253957">
                <w:pPr>
                  <w:cnfStyle w:val="000000000000" w:firstRow="0" w:lastRow="0" w:firstColumn="0" w:lastColumn="0" w:oddVBand="0" w:evenVBand="0" w:oddHBand="0" w:evenHBand="0" w:firstRowFirstColumn="0" w:firstRowLastColumn="0" w:lastRowFirstColumn="0" w:lastRowLastColumn="0"/>
                </w:pPr>
                <w:r>
                  <w:t>Miembro</w:t>
                </w:r>
              </w:p>
              <w:p w:rsidR="00253957" w:rsidRPr="00253957" w:rsidRDefault="00253957" w:rsidP="00253957">
                <w:pPr>
                  <w:cnfStyle w:val="000000000000" w:firstRow="0" w:lastRow="0" w:firstColumn="0" w:lastColumn="0" w:oddVBand="0" w:evenVBand="0" w:oddHBand="0" w:evenHBand="0" w:firstRowFirstColumn="0" w:firstRowLastColumn="0" w:lastRowFirstColumn="0" w:lastRowLastColumn="0"/>
                </w:pPr>
                <w:r>
                  <w:t>Centro de Ética</w:t>
                </w:r>
              </w:p>
            </w:tc>
          </w:tr>
          <w:tr w:rsidR="00C75227" w:rsidTr="001A3C63">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1526" w:type="dxa"/>
              </w:tcPr>
              <w:p w:rsidR="00C75227" w:rsidRDefault="00C75227" w:rsidP="003210A6">
                <w:pPr>
                  <w:jc w:val="both"/>
                  <w:rPr>
                    <w:sz w:val="36"/>
                    <w:szCs w:val="36"/>
                  </w:rPr>
                </w:pPr>
                <w:r>
                  <w:rPr>
                    <w:noProof/>
                    <w:sz w:val="36"/>
                    <w:szCs w:val="36"/>
                    <w:lang w:eastAsia="es-ES"/>
                  </w:rPr>
                  <w:drawing>
                    <wp:anchor distT="0" distB="0" distL="114300" distR="114300" simplePos="0" relativeHeight="251658240" behindDoc="0" locked="0" layoutInCell="1" allowOverlap="1" wp14:anchorId="73AF550C" wp14:editId="285EAB77">
                      <wp:simplePos x="0" y="0"/>
                      <wp:positionH relativeFrom="margin">
                        <wp:posOffset>3420</wp:posOffset>
                      </wp:positionH>
                      <wp:positionV relativeFrom="margin">
                        <wp:posOffset>144000</wp:posOffset>
                      </wp:positionV>
                      <wp:extent cx="669290" cy="6623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290" cy="662305"/>
                              </a:xfrm>
                              <a:prstGeom prst="rect">
                                <a:avLst/>
                              </a:prstGeom>
                              <a:noFill/>
                            </pic:spPr>
                          </pic:pic>
                        </a:graphicData>
                      </a:graphic>
                    </wp:anchor>
                  </w:drawing>
                </w:r>
              </w:p>
            </w:tc>
            <w:tc>
              <w:tcPr>
                <w:tcW w:w="4575" w:type="dxa"/>
                <w:tcBorders>
                  <w:right w:val="single" w:sz="4" w:space="0" w:color="auto"/>
                </w:tcBorders>
                <w:vAlign w:val="center"/>
              </w:tcPr>
              <w:p w:rsidR="00C75227" w:rsidRPr="00253957" w:rsidRDefault="00C75227" w:rsidP="00253957">
                <w:pPr>
                  <w:cnfStyle w:val="000000100000" w:firstRow="0" w:lastRow="0" w:firstColumn="0" w:lastColumn="0" w:oddVBand="0" w:evenVBand="0" w:oddHBand="1" w:evenHBand="0" w:firstRowFirstColumn="0" w:firstRowLastColumn="0" w:lastRowFirstColumn="0" w:lastRowLastColumn="0"/>
                </w:pPr>
                <w:r w:rsidRPr="00253957">
                  <w:t xml:space="preserve">Marcela </w:t>
                </w:r>
                <w:proofErr w:type="spellStart"/>
                <w:r w:rsidRPr="00253957">
                  <w:t>Perticara</w:t>
                </w:r>
                <w:proofErr w:type="spellEnd"/>
                <w:r w:rsidRPr="00253957">
                  <w:t xml:space="preserve"> </w:t>
                </w:r>
                <w:proofErr w:type="spellStart"/>
                <w:r w:rsidRPr="00253957">
                  <w:t>Ph.D</w:t>
                </w:r>
                <w:proofErr w:type="spellEnd"/>
                <w:r w:rsidRPr="00253957">
                  <w:t xml:space="preserve">. en Economía, Texas A&amp;M </w:t>
                </w:r>
                <w:proofErr w:type="spellStart"/>
                <w:r w:rsidRPr="00253957">
                  <w:t>University</w:t>
                </w:r>
                <w:proofErr w:type="spellEnd"/>
                <w:r w:rsidRPr="00253957">
                  <w:t>, U.S.A. (2002), Capacitación de NIH a través de Internet “Protección de los participantes humanos de la investigación” (2012)</w:t>
                </w:r>
              </w:p>
            </w:tc>
            <w:tc>
              <w:tcPr>
                <w:tcW w:w="2938" w:type="dxa"/>
                <w:tcBorders>
                  <w:left w:val="single" w:sz="4" w:space="0" w:color="auto"/>
                </w:tcBorders>
                <w:vAlign w:val="center"/>
              </w:tcPr>
              <w:p w:rsidR="00C75227" w:rsidRDefault="00253957" w:rsidP="00253957">
                <w:pPr>
                  <w:cnfStyle w:val="000000100000" w:firstRow="0" w:lastRow="0" w:firstColumn="0" w:lastColumn="0" w:oddVBand="0" w:evenVBand="0" w:oddHBand="1" w:evenHBand="0" w:firstRowFirstColumn="0" w:firstRowLastColumn="0" w:lastRowFirstColumn="0" w:lastRowLastColumn="0"/>
                </w:pPr>
                <w:r>
                  <w:t>Miembro</w:t>
                </w:r>
              </w:p>
              <w:p w:rsidR="00253957" w:rsidRPr="00253957" w:rsidRDefault="00253957" w:rsidP="00253957">
                <w:pPr>
                  <w:cnfStyle w:val="000000100000" w:firstRow="0" w:lastRow="0" w:firstColumn="0" w:lastColumn="0" w:oddVBand="0" w:evenVBand="0" w:oddHBand="1" w:evenHBand="0" w:firstRowFirstColumn="0" w:firstRowLastColumn="0" w:lastRowFirstColumn="0" w:lastRowLastColumn="0"/>
                </w:pPr>
                <w:r>
                  <w:t>Facultad de Economía y Negocios</w:t>
                </w:r>
              </w:p>
            </w:tc>
          </w:tr>
          <w:tr w:rsidR="000603CC" w:rsidTr="001A3C63">
            <w:tc>
              <w:tcPr>
                <w:cnfStyle w:val="001000000000" w:firstRow="0" w:lastRow="0" w:firstColumn="1" w:lastColumn="0" w:oddVBand="0" w:evenVBand="0" w:oddHBand="0" w:evenHBand="0" w:firstRowFirstColumn="0" w:firstRowLastColumn="0" w:lastRowFirstColumn="0" w:lastRowLastColumn="0"/>
                <w:tcW w:w="1526" w:type="dxa"/>
              </w:tcPr>
              <w:p w:rsidR="00C75227" w:rsidRDefault="00C75227" w:rsidP="003210A6">
                <w:pPr>
                  <w:jc w:val="both"/>
                  <w:rPr>
                    <w:sz w:val="36"/>
                    <w:szCs w:val="36"/>
                  </w:rPr>
                </w:pPr>
                <w:r>
                  <w:rPr>
                    <w:noProof/>
                    <w:sz w:val="36"/>
                    <w:szCs w:val="36"/>
                    <w:lang w:eastAsia="es-ES"/>
                  </w:rPr>
                  <w:drawing>
                    <wp:inline distT="0" distB="0" distL="0" distR="0" wp14:anchorId="52E4C2AE" wp14:editId="2D0D6DDF">
                      <wp:extent cx="690375" cy="7560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375" cy="756000"/>
                              </a:xfrm>
                              <a:prstGeom prst="rect">
                                <a:avLst/>
                              </a:prstGeom>
                              <a:noFill/>
                            </pic:spPr>
                          </pic:pic>
                        </a:graphicData>
                      </a:graphic>
                    </wp:inline>
                  </w:drawing>
                </w:r>
              </w:p>
            </w:tc>
            <w:tc>
              <w:tcPr>
                <w:tcW w:w="4575" w:type="dxa"/>
                <w:tcBorders>
                  <w:right w:val="single" w:sz="4" w:space="0" w:color="auto"/>
                </w:tcBorders>
                <w:vAlign w:val="center"/>
              </w:tcPr>
              <w:p w:rsidR="00253D74" w:rsidRDefault="00253D74" w:rsidP="00253957">
                <w:pPr>
                  <w:cnfStyle w:val="000000000000" w:firstRow="0" w:lastRow="0" w:firstColumn="0" w:lastColumn="0" w:oddVBand="0" w:evenVBand="0" w:oddHBand="0" w:evenHBand="0" w:firstRowFirstColumn="0" w:firstRowLastColumn="0" w:lastRowFirstColumn="0" w:lastRowLastColumn="0"/>
                </w:pPr>
              </w:p>
              <w:p w:rsidR="00C75227" w:rsidRPr="00253957" w:rsidRDefault="00C75227" w:rsidP="00253957">
                <w:pPr>
                  <w:cnfStyle w:val="000000000000" w:firstRow="0" w:lastRow="0" w:firstColumn="0" w:lastColumn="0" w:oddVBand="0" w:evenVBand="0" w:oddHBand="0" w:evenHBand="0" w:firstRowFirstColumn="0" w:firstRowLastColumn="0" w:lastRowFirstColumn="0" w:lastRowLastColumn="0"/>
                  <w:rPr>
                    <w:noProof/>
                    <w:lang w:eastAsia="es-ES"/>
                  </w:rPr>
                </w:pPr>
                <w:r w:rsidRPr="00253957">
                  <w:t>Gabriel Valdivieso R. Sociólogo, Pontificia Universidad Católica de Chile (1977)</w:t>
                </w:r>
                <w:r w:rsidRPr="00253957">
                  <w:rPr>
                    <w:noProof/>
                    <w:lang w:eastAsia="es-ES"/>
                  </w:rPr>
                  <w:t xml:space="preserve"> </w:t>
                </w:r>
              </w:p>
              <w:p w:rsidR="00C75227" w:rsidRPr="00253957" w:rsidRDefault="00C75227" w:rsidP="00253957">
                <w:pPr>
                  <w:cnfStyle w:val="000000000000" w:firstRow="0" w:lastRow="0" w:firstColumn="0" w:lastColumn="0" w:oddVBand="0" w:evenVBand="0" w:oddHBand="0" w:evenHBand="0" w:firstRowFirstColumn="0" w:firstRowLastColumn="0" w:lastRowFirstColumn="0" w:lastRowLastColumn="0"/>
                </w:pPr>
              </w:p>
            </w:tc>
            <w:tc>
              <w:tcPr>
                <w:tcW w:w="2938" w:type="dxa"/>
                <w:tcBorders>
                  <w:top w:val="nil"/>
                  <w:left w:val="single" w:sz="4" w:space="0" w:color="auto"/>
                  <w:bottom w:val="single" w:sz="8" w:space="0" w:color="4F81BD" w:themeColor="accent1"/>
                </w:tcBorders>
                <w:vAlign w:val="center"/>
              </w:tcPr>
              <w:p w:rsidR="00253957" w:rsidRDefault="00253957" w:rsidP="00253957">
                <w:pPr>
                  <w:cnfStyle w:val="000000000000" w:firstRow="0" w:lastRow="0" w:firstColumn="0" w:lastColumn="0" w:oddVBand="0" w:evenVBand="0" w:oddHBand="0" w:evenHBand="0" w:firstRowFirstColumn="0" w:firstRowLastColumn="0" w:lastRowFirstColumn="0" w:lastRowLastColumn="0"/>
                </w:pPr>
                <w:r>
                  <w:t>Miembro</w:t>
                </w:r>
              </w:p>
              <w:p w:rsidR="00253957" w:rsidRDefault="00253957" w:rsidP="00253957">
                <w:pPr>
                  <w:cnfStyle w:val="000000000000" w:firstRow="0" w:lastRow="0" w:firstColumn="0" w:lastColumn="0" w:oddVBand="0" w:evenVBand="0" w:oddHBand="0" w:evenHBand="0" w:firstRowFirstColumn="0" w:firstRowLastColumn="0" w:lastRowFirstColumn="0" w:lastRowLastColumn="0"/>
                </w:pPr>
                <w:r>
                  <w:t>CISOC</w:t>
                </w:r>
              </w:p>
              <w:p w:rsidR="00C75227" w:rsidRPr="00253957" w:rsidRDefault="00253957" w:rsidP="00253957">
                <w:pPr>
                  <w:cnfStyle w:val="000000000000" w:firstRow="0" w:lastRow="0" w:firstColumn="0" w:lastColumn="0" w:oddVBand="0" w:evenVBand="0" w:oddHBand="0" w:evenHBand="0" w:firstRowFirstColumn="0" w:firstRowLastColumn="0" w:lastRowFirstColumn="0" w:lastRowLastColumn="0"/>
                </w:pPr>
                <w:r>
                  <w:t>Facultad de Ciencias Sociales</w:t>
                </w:r>
              </w:p>
            </w:tc>
          </w:tr>
        </w:tbl>
      </w:sdtContent>
    </w:sdt>
    <w:p w:rsidR="00A867B3" w:rsidRDefault="00A867B3">
      <w:pPr>
        <w:rPr>
          <w:noProof/>
          <w:lang w:eastAsia="es-ES"/>
        </w:rPr>
      </w:pPr>
      <w:r>
        <w:rPr>
          <w:noProof/>
          <w:lang w:eastAsia="es-ES"/>
        </w:rPr>
        <w:br w:type="page"/>
      </w:r>
    </w:p>
    <w:p w:rsidR="00337BAD" w:rsidRPr="00DA2AF4" w:rsidRDefault="005E344B" w:rsidP="00DA2AF4">
      <w:pPr>
        <w:pStyle w:val="Ttulo1"/>
        <w:rPr>
          <w:sz w:val="44"/>
        </w:rPr>
      </w:pPr>
      <w:bookmarkStart w:id="3" w:name="_Toc408829931"/>
      <w:r w:rsidRPr="00DA2AF4">
        <w:rPr>
          <w:sz w:val="44"/>
        </w:rPr>
        <w:lastRenderedPageBreak/>
        <w:t>Actividades del Año</w:t>
      </w:r>
      <w:bookmarkEnd w:id="3"/>
    </w:p>
    <w:p w:rsidR="00E60319" w:rsidRDefault="00C84AB0" w:rsidP="00337BAD">
      <w:pPr>
        <w:jc w:val="both"/>
        <w:rPr>
          <w:rFonts w:asciiTheme="majorHAnsi" w:hAnsiTheme="majorHAnsi"/>
        </w:rPr>
      </w:pPr>
      <w:r>
        <w:rPr>
          <w:rFonts w:asciiTheme="majorHAnsi" w:hAnsiTheme="majorHAnsi"/>
          <w:noProof/>
          <w:lang w:eastAsia="es-ES"/>
        </w:rPr>
        <mc:AlternateContent>
          <mc:Choice Requires="wps">
            <w:drawing>
              <wp:anchor distT="0" distB="0" distL="114300" distR="114300" simplePos="0" relativeHeight="251661312" behindDoc="0" locked="0" layoutInCell="1" allowOverlap="1" wp14:anchorId="773CC39F" wp14:editId="7129B321">
                <wp:simplePos x="0" y="0"/>
                <wp:positionH relativeFrom="column">
                  <wp:posOffset>14374</wp:posOffset>
                </wp:positionH>
                <wp:positionV relativeFrom="paragraph">
                  <wp:posOffset>4849</wp:posOffset>
                </wp:positionV>
                <wp:extent cx="5583382" cy="27709"/>
                <wp:effectExtent l="0" t="0" r="17780" b="29845"/>
                <wp:wrapNone/>
                <wp:docPr id="13" name="13 Conector recto"/>
                <wp:cNvGraphicFramePr/>
                <a:graphic xmlns:a="http://schemas.openxmlformats.org/drawingml/2006/main">
                  <a:graphicData uri="http://schemas.microsoft.com/office/word/2010/wordprocessingShape">
                    <wps:wsp>
                      <wps:cNvCnPr/>
                      <wps:spPr>
                        <a:xfrm flipV="1">
                          <a:off x="0" y="0"/>
                          <a:ext cx="5583382" cy="277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3 Conector recto"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5pt,.4pt" to="440.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" strokecolor="#4579b8 [3044]"/>
            </w:pict>
          </mc:Fallback>
        </mc:AlternateContent>
      </w:r>
    </w:p>
    <w:p w:rsidR="00C84AB0" w:rsidRDefault="00C84AB0" w:rsidP="00337BAD">
      <w:pPr>
        <w:jc w:val="both"/>
        <w:rPr>
          <w:rFonts w:asciiTheme="majorHAnsi" w:hAnsiTheme="majorHAnsi"/>
        </w:rPr>
      </w:pPr>
    </w:p>
    <w:p w:rsidR="00E953DC" w:rsidRDefault="00E60319" w:rsidP="00337BAD">
      <w:pPr>
        <w:jc w:val="both"/>
        <w:rPr>
          <w:rFonts w:asciiTheme="majorHAnsi" w:hAnsiTheme="majorHAnsi"/>
        </w:rPr>
      </w:pPr>
      <w:r>
        <w:rPr>
          <w:rFonts w:asciiTheme="majorHAnsi" w:hAnsiTheme="majorHAnsi"/>
        </w:rPr>
        <w:t xml:space="preserve">El proceso de acreditación de los </w:t>
      </w:r>
      <w:r w:rsidR="00707D9F">
        <w:rPr>
          <w:rFonts w:asciiTheme="majorHAnsi" w:hAnsiTheme="majorHAnsi"/>
        </w:rPr>
        <w:t>Comité</w:t>
      </w:r>
      <w:r>
        <w:rPr>
          <w:rFonts w:asciiTheme="majorHAnsi" w:hAnsiTheme="majorHAnsi"/>
        </w:rPr>
        <w:t xml:space="preserve">s de Ética de la investigación con seres humanos </w:t>
      </w:r>
      <w:r w:rsidR="00A37236">
        <w:rPr>
          <w:rFonts w:asciiTheme="majorHAnsi" w:hAnsiTheme="majorHAnsi"/>
        </w:rPr>
        <w:t>se lleva a cabo</w:t>
      </w:r>
      <w:r>
        <w:rPr>
          <w:rFonts w:asciiTheme="majorHAnsi" w:hAnsiTheme="majorHAnsi"/>
        </w:rPr>
        <w:t xml:space="preserve"> por la SEREMI de Salud Metropolitana. La Universidad Alberto Hurtado no tiene carreras vinculadas a la salud, salvo tangencialmente psicología</w:t>
      </w:r>
      <w:r w:rsidR="008F01D8">
        <w:rPr>
          <w:rFonts w:asciiTheme="majorHAnsi" w:hAnsiTheme="majorHAnsi"/>
        </w:rPr>
        <w:t xml:space="preserve"> y trabajo social</w:t>
      </w:r>
      <w:r>
        <w:rPr>
          <w:rFonts w:asciiTheme="majorHAnsi" w:hAnsiTheme="majorHAnsi"/>
        </w:rPr>
        <w:t>. Esto no obsta para haber</w:t>
      </w:r>
      <w:r w:rsidR="00707D9F">
        <w:rPr>
          <w:rFonts w:asciiTheme="majorHAnsi" w:hAnsiTheme="majorHAnsi"/>
        </w:rPr>
        <w:t xml:space="preserve"> sometido al Comité</w:t>
      </w:r>
      <w:r w:rsidR="00441203">
        <w:rPr>
          <w:rFonts w:asciiTheme="majorHAnsi" w:hAnsiTheme="majorHAnsi"/>
        </w:rPr>
        <w:t xml:space="preserve"> de ética a los estándares éticos delineados por la CMEIS a la luz de los códigos y declaraciones tanto nacionales como internacionales. </w:t>
      </w:r>
    </w:p>
    <w:p w:rsidR="00441203" w:rsidRDefault="00441203" w:rsidP="00337BAD">
      <w:pPr>
        <w:jc w:val="both"/>
        <w:rPr>
          <w:rFonts w:asciiTheme="majorHAnsi" w:hAnsiTheme="majorHAnsi"/>
        </w:rPr>
      </w:pPr>
      <w:r>
        <w:rPr>
          <w:rFonts w:asciiTheme="majorHAnsi" w:hAnsiTheme="majorHAnsi"/>
        </w:rPr>
        <w:t xml:space="preserve">El </w:t>
      </w:r>
      <w:r w:rsidR="00707D9F">
        <w:rPr>
          <w:rFonts w:asciiTheme="majorHAnsi" w:hAnsiTheme="majorHAnsi"/>
        </w:rPr>
        <w:t>Comité</w:t>
      </w:r>
      <w:r>
        <w:rPr>
          <w:rFonts w:asciiTheme="majorHAnsi" w:hAnsiTheme="majorHAnsi"/>
        </w:rPr>
        <w:t xml:space="preserve"> recibió la acreditación de parte de la autoridad </w:t>
      </w:r>
      <w:r w:rsidR="008F01D8">
        <w:rPr>
          <w:rFonts w:asciiTheme="majorHAnsi" w:hAnsiTheme="majorHAnsi"/>
        </w:rPr>
        <w:t>sanitaria</w:t>
      </w:r>
      <w:r w:rsidR="008F01D8">
        <w:rPr>
          <w:rStyle w:val="Refdenotaalpie"/>
          <w:rFonts w:asciiTheme="majorHAnsi" w:hAnsiTheme="majorHAnsi"/>
        </w:rPr>
        <w:footnoteReference w:id="3"/>
      </w:r>
      <w:r w:rsidR="008F01D8">
        <w:rPr>
          <w:rFonts w:asciiTheme="majorHAnsi" w:hAnsiTheme="majorHAnsi"/>
        </w:rPr>
        <w:t xml:space="preserve"> </w:t>
      </w:r>
      <w:r>
        <w:rPr>
          <w:rFonts w:asciiTheme="majorHAnsi" w:hAnsiTheme="majorHAnsi"/>
        </w:rPr>
        <w:t xml:space="preserve">correspondiente en el mes de </w:t>
      </w:r>
      <w:r w:rsidR="008F01D8">
        <w:rPr>
          <w:rFonts w:asciiTheme="majorHAnsi" w:hAnsiTheme="majorHAnsi"/>
        </w:rPr>
        <w:t>agosto</w:t>
      </w:r>
      <w:r w:rsidR="001D59ED">
        <w:rPr>
          <w:rFonts w:asciiTheme="majorHAnsi" w:hAnsiTheme="majorHAnsi"/>
        </w:rPr>
        <w:t xml:space="preserve"> de 2014</w:t>
      </w:r>
      <w:r>
        <w:rPr>
          <w:rFonts w:asciiTheme="majorHAnsi" w:hAnsiTheme="majorHAnsi"/>
        </w:rPr>
        <w:t>, consti</w:t>
      </w:r>
      <w:r w:rsidR="00707D9F">
        <w:rPr>
          <w:rFonts w:asciiTheme="majorHAnsi" w:hAnsiTheme="majorHAnsi"/>
        </w:rPr>
        <w:t>tuyéndose en el primer y único Comité</w:t>
      </w:r>
      <w:r>
        <w:rPr>
          <w:rFonts w:asciiTheme="majorHAnsi" w:hAnsiTheme="majorHAnsi"/>
        </w:rPr>
        <w:t xml:space="preserve"> acreditado en el área de ciencias sociales. La acreditación es por el máximo tiempo posible, es decir, tres años.</w:t>
      </w:r>
    </w:p>
    <w:p w:rsidR="00441203" w:rsidRDefault="00441203" w:rsidP="00337BAD">
      <w:pPr>
        <w:jc w:val="both"/>
        <w:rPr>
          <w:rFonts w:asciiTheme="majorHAnsi" w:hAnsiTheme="majorHAnsi"/>
        </w:rPr>
      </w:pPr>
      <w:r>
        <w:rPr>
          <w:rFonts w:asciiTheme="majorHAnsi" w:hAnsiTheme="majorHAnsi"/>
        </w:rPr>
        <w:t>Este reconocimiento es a la vez un desafío por cuanto significa que se debe hacer realidad todo lo reconocido en la acreditación. Esto supone poner en funcionamiento una red de trabajo que organiza las diferentes instancias de la universidad que están relacionadas con la investigación.</w:t>
      </w:r>
    </w:p>
    <w:p w:rsidR="00BC620D" w:rsidRDefault="005E344B" w:rsidP="00337BAD">
      <w:pPr>
        <w:jc w:val="both"/>
        <w:rPr>
          <w:rFonts w:asciiTheme="majorHAnsi" w:hAnsiTheme="majorHAnsi"/>
        </w:rPr>
      </w:pPr>
      <w:r>
        <w:rPr>
          <w:rFonts w:asciiTheme="majorHAnsi" w:hAnsiTheme="majorHAnsi"/>
        </w:rPr>
        <w:t xml:space="preserve">La acreditación implica que se está en condiciones de hacer las revisiones éticas que todo proyecto de investigación con seres humanos requiere para poder </w:t>
      </w:r>
      <w:r w:rsidR="004201FE">
        <w:rPr>
          <w:rFonts w:asciiTheme="majorHAnsi" w:hAnsiTheme="majorHAnsi"/>
        </w:rPr>
        <w:t xml:space="preserve">realizarse en el país, así como evidentemente, para </w:t>
      </w:r>
      <w:r>
        <w:rPr>
          <w:rFonts w:asciiTheme="majorHAnsi" w:hAnsiTheme="majorHAnsi"/>
        </w:rPr>
        <w:t xml:space="preserve">acceder a fondos públicos, como Fondecyt, </w:t>
      </w:r>
      <w:proofErr w:type="spellStart"/>
      <w:r>
        <w:rPr>
          <w:rFonts w:asciiTheme="majorHAnsi" w:hAnsiTheme="majorHAnsi"/>
        </w:rPr>
        <w:t>Fondef</w:t>
      </w:r>
      <w:proofErr w:type="spellEnd"/>
      <w:r>
        <w:rPr>
          <w:rFonts w:asciiTheme="majorHAnsi" w:hAnsiTheme="majorHAnsi"/>
        </w:rPr>
        <w:t xml:space="preserve">, </w:t>
      </w:r>
      <w:proofErr w:type="spellStart"/>
      <w:r>
        <w:rPr>
          <w:rFonts w:asciiTheme="majorHAnsi" w:hAnsiTheme="majorHAnsi"/>
        </w:rPr>
        <w:t>Fonis</w:t>
      </w:r>
      <w:proofErr w:type="spellEnd"/>
      <w:r>
        <w:rPr>
          <w:rFonts w:asciiTheme="majorHAnsi" w:hAnsiTheme="majorHAnsi"/>
        </w:rPr>
        <w:t>, Capital Humano</w:t>
      </w:r>
      <w:r w:rsidR="00DD4215">
        <w:rPr>
          <w:rFonts w:asciiTheme="majorHAnsi" w:hAnsiTheme="majorHAnsi"/>
        </w:rPr>
        <w:t xml:space="preserve"> Avanzado</w:t>
      </w:r>
      <w:r>
        <w:rPr>
          <w:rFonts w:asciiTheme="majorHAnsi" w:hAnsiTheme="majorHAnsi"/>
        </w:rPr>
        <w:t xml:space="preserve">, Anillo, entre otros. Como Universidad nos coloca en una excelente posición, por cuanto no se requerirá de la necesidad de acudir a </w:t>
      </w:r>
      <w:r w:rsidR="00707D9F">
        <w:rPr>
          <w:rFonts w:asciiTheme="majorHAnsi" w:hAnsiTheme="majorHAnsi"/>
        </w:rPr>
        <w:t>Comité</w:t>
      </w:r>
      <w:r>
        <w:rPr>
          <w:rFonts w:asciiTheme="majorHAnsi" w:hAnsiTheme="majorHAnsi"/>
        </w:rPr>
        <w:t>s externos a la institución para obtener la certificación ética</w:t>
      </w:r>
      <w:r w:rsidR="00BC620D">
        <w:rPr>
          <w:rFonts w:asciiTheme="majorHAnsi" w:hAnsiTheme="majorHAnsi"/>
        </w:rPr>
        <w:t>.</w:t>
      </w:r>
    </w:p>
    <w:p w:rsidR="009C3C49" w:rsidRDefault="009C3C49" w:rsidP="00337BAD">
      <w:pPr>
        <w:jc w:val="both"/>
        <w:rPr>
          <w:rFonts w:asciiTheme="majorHAnsi" w:hAnsiTheme="majorHAnsi"/>
        </w:rPr>
      </w:pPr>
      <w:r>
        <w:rPr>
          <w:rFonts w:asciiTheme="majorHAnsi" w:hAnsiTheme="majorHAnsi"/>
        </w:rPr>
        <w:t xml:space="preserve">A medida que la Universidad ha ido creciendo, ha aumentado también la cantidad de investigadores que se presentan a concursos con la intención de que se financien sus estudios. Se espera que este índice siga progresando, por ello el </w:t>
      </w:r>
      <w:r w:rsidR="00707D9F">
        <w:rPr>
          <w:rFonts w:asciiTheme="majorHAnsi" w:hAnsiTheme="majorHAnsi"/>
        </w:rPr>
        <w:t>Comité</w:t>
      </w:r>
      <w:r>
        <w:rPr>
          <w:rFonts w:asciiTheme="majorHAnsi" w:hAnsiTheme="majorHAnsi"/>
        </w:rPr>
        <w:t xml:space="preserve"> de Ética ha estado preparando su forma de funcionamiento en base a la creación, en primer lugar de un reglamento interno, que ha establecido la orgánica, la relación entre los investigadores, las vic</w:t>
      </w:r>
      <w:r w:rsidR="00707D9F">
        <w:rPr>
          <w:rFonts w:asciiTheme="majorHAnsi" w:hAnsiTheme="majorHAnsi"/>
        </w:rPr>
        <w:t>errectorías y los miembros del Comité</w:t>
      </w:r>
      <w:r w:rsidR="00A3789F">
        <w:rPr>
          <w:rFonts w:asciiTheme="majorHAnsi" w:hAnsiTheme="majorHAnsi"/>
        </w:rPr>
        <w:t xml:space="preserve"> con las instituciones tanto patrocinadoras como financiadoras de los proyectos.</w:t>
      </w:r>
    </w:p>
    <w:p w:rsidR="00A3789F" w:rsidRDefault="00A3789F" w:rsidP="00337BAD">
      <w:pPr>
        <w:jc w:val="both"/>
        <w:rPr>
          <w:rFonts w:asciiTheme="majorHAnsi" w:hAnsiTheme="majorHAnsi"/>
        </w:rPr>
      </w:pPr>
      <w:r>
        <w:rPr>
          <w:rFonts w:asciiTheme="majorHAnsi" w:hAnsiTheme="majorHAnsi"/>
        </w:rPr>
        <w:t xml:space="preserve">Durante 2014 se ha </w:t>
      </w:r>
      <w:r w:rsidR="00283C96">
        <w:rPr>
          <w:rFonts w:asciiTheme="majorHAnsi" w:hAnsiTheme="majorHAnsi"/>
        </w:rPr>
        <w:t>trabajado</w:t>
      </w:r>
      <w:r>
        <w:rPr>
          <w:rFonts w:asciiTheme="majorHAnsi" w:hAnsiTheme="majorHAnsi"/>
        </w:rPr>
        <w:t xml:space="preserve"> hacia el interior de la universidad, en particular con los directivos de la misma, a fin de dar a conocer esta nueva instancia que se ha “re creado” con </w:t>
      </w:r>
      <w:r>
        <w:rPr>
          <w:rFonts w:asciiTheme="majorHAnsi" w:hAnsiTheme="majorHAnsi"/>
        </w:rPr>
        <w:lastRenderedPageBreak/>
        <w:t>sus nuevas exigencias y requisitos, sin los cuales no sería posible haber obtenido la acreditación.</w:t>
      </w:r>
    </w:p>
    <w:p w:rsidR="000603CC" w:rsidRDefault="00283C96" w:rsidP="00337BAD">
      <w:pPr>
        <w:jc w:val="both"/>
        <w:rPr>
          <w:rFonts w:asciiTheme="majorHAnsi" w:hAnsiTheme="majorHAnsi"/>
        </w:rPr>
      </w:pPr>
      <w:r>
        <w:rPr>
          <w:rFonts w:asciiTheme="majorHAnsi" w:hAnsiTheme="majorHAnsi"/>
        </w:rPr>
        <w:t xml:space="preserve">El año 2013, </w:t>
      </w:r>
      <w:proofErr w:type="spellStart"/>
      <w:r>
        <w:rPr>
          <w:rFonts w:asciiTheme="majorHAnsi" w:hAnsiTheme="majorHAnsi"/>
        </w:rPr>
        <w:t>Conicyt</w:t>
      </w:r>
      <w:proofErr w:type="spellEnd"/>
      <w:r>
        <w:rPr>
          <w:rFonts w:asciiTheme="majorHAnsi" w:hAnsiTheme="majorHAnsi"/>
        </w:rPr>
        <w:t xml:space="preserve"> ha cambiado el orden en que se realizan las certificaciones éticas en los proyectos de investigación. Así, éstas pasan a ser la última instancia en el proceso que conducirá a la realización de los estudios financiados. Dada esta manera de trabajar, </w:t>
      </w:r>
      <w:r w:rsidR="000603CC">
        <w:rPr>
          <w:rFonts w:asciiTheme="majorHAnsi" w:hAnsiTheme="majorHAnsi"/>
        </w:rPr>
        <w:t xml:space="preserve">es aún más importante el rol del </w:t>
      </w:r>
      <w:r w:rsidR="00707D9F">
        <w:rPr>
          <w:rFonts w:asciiTheme="majorHAnsi" w:hAnsiTheme="majorHAnsi"/>
        </w:rPr>
        <w:t>Comité</w:t>
      </w:r>
      <w:r w:rsidR="000603CC">
        <w:rPr>
          <w:rFonts w:asciiTheme="majorHAnsi" w:hAnsiTheme="majorHAnsi"/>
        </w:rPr>
        <w:t xml:space="preserve"> de Ética puesto que definirá finalmente si el proyecto, aunque haya ganado el concurso, puede realizarse o no, por su carácter vinculante.</w:t>
      </w:r>
      <w:r w:rsidR="000603CC">
        <w:rPr>
          <w:rStyle w:val="Refdenotaalpie"/>
          <w:rFonts w:asciiTheme="majorHAnsi" w:hAnsiTheme="majorHAnsi"/>
        </w:rPr>
        <w:footnoteReference w:id="4"/>
      </w:r>
      <w:r w:rsidR="000603CC">
        <w:rPr>
          <w:rFonts w:asciiTheme="majorHAnsi" w:hAnsiTheme="majorHAnsi"/>
        </w:rPr>
        <w:t xml:space="preserve"> </w:t>
      </w:r>
    </w:p>
    <w:p w:rsidR="0062550F" w:rsidRDefault="0062550F" w:rsidP="00337BAD">
      <w:pPr>
        <w:jc w:val="both"/>
        <w:rPr>
          <w:rFonts w:asciiTheme="majorHAnsi" w:hAnsiTheme="majorHAnsi"/>
        </w:rPr>
      </w:pPr>
      <w:r>
        <w:rPr>
          <w:rFonts w:asciiTheme="majorHAnsi" w:hAnsiTheme="majorHAnsi"/>
        </w:rPr>
        <w:t xml:space="preserve">Este año, se ha puesto un fuerte énfasis en llegar a los investigadores, de manera tal que vean al </w:t>
      </w:r>
      <w:r w:rsidR="00707D9F">
        <w:rPr>
          <w:rFonts w:asciiTheme="majorHAnsi" w:hAnsiTheme="majorHAnsi"/>
        </w:rPr>
        <w:t>Comité</w:t>
      </w:r>
      <w:r>
        <w:rPr>
          <w:rFonts w:asciiTheme="majorHAnsi" w:hAnsiTheme="majorHAnsi"/>
        </w:rPr>
        <w:t xml:space="preserve"> de Ética como un grupo dispuesto a apoyar la investigación al mismo tiempo que no descuidar al sujeto de investigación. Así, ha sido posible proponer correcciones y ofrecer distintas miradas sobre este nuevo escenario de la ética para los académicos de la universidad. </w:t>
      </w:r>
    </w:p>
    <w:p w:rsidR="00742541" w:rsidRDefault="00742541" w:rsidP="00337BAD">
      <w:pPr>
        <w:jc w:val="both"/>
        <w:rPr>
          <w:rFonts w:asciiTheme="majorHAnsi" w:hAnsiTheme="majorHAnsi"/>
        </w:rPr>
      </w:pPr>
      <w:r w:rsidRPr="00742541">
        <w:rPr>
          <w:rFonts w:asciiTheme="majorHAnsi" w:hAnsiTheme="majorHAnsi"/>
        </w:rPr>
        <w:t xml:space="preserve">Todas las propuestas para realizar investigación con seres humanos deben ser sometidas a un </w:t>
      </w:r>
      <w:r w:rsidR="00707D9F">
        <w:rPr>
          <w:rFonts w:asciiTheme="majorHAnsi" w:hAnsiTheme="majorHAnsi"/>
        </w:rPr>
        <w:t>Comité</w:t>
      </w:r>
      <w:r w:rsidRPr="00742541">
        <w:rPr>
          <w:rFonts w:asciiTheme="majorHAnsi" w:hAnsiTheme="majorHAnsi"/>
        </w:rPr>
        <w:t xml:space="preserve"> de evaluación ética para verificar su aceptabilidad.</w:t>
      </w:r>
    </w:p>
    <w:p w:rsidR="00742541" w:rsidRPr="00A21091" w:rsidRDefault="00742541" w:rsidP="00742541">
      <w:pPr>
        <w:jc w:val="both"/>
        <w:rPr>
          <w:rFonts w:asciiTheme="majorHAnsi" w:hAnsiTheme="majorHAnsi"/>
        </w:rPr>
      </w:pPr>
      <w:r w:rsidRPr="00A21091">
        <w:rPr>
          <w:rFonts w:asciiTheme="majorHAnsi" w:hAnsiTheme="majorHAnsi"/>
        </w:rPr>
        <w:t xml:space="preserve">Durante 2014 el </w:t>
      </w:r>
      <w:r w:rsidR="00707D9F">
        <w:rPr>
          <w:rFonts w:asciiTheme="majorHAnsi" w:hAnsiTheme="majorHAnsi"/>
        </w:rPr>
        <w:t>Comité</w:t>
      </w:r>
      <w:r w:rsidRPr="00A21091">
        <w:rPr>
          <w:rFonts w:asciiTheme="majorHAnsi" w:hAnsiTheme="majorHAnsi"/>
        </w:rPr>
        <w:t xml:space="preserve"> de Ética se constituyó en dependencia jerárquica de la Vicerrectoría de Integración (VRI), manteniendo en todo su total autonomía en cuanto a lo vinculante de sus decisiones. La dirección de investigación y publicaciones (DIP) dependiente de la Vicerrectoría Académica, (VRA) ha sido la entidad que ha mediado entre los investigadores y el </w:t>
      </w:r>
      <w:r w:rsidR="00707D9F">
        <w:rPr>
          <w:rFonts w:asciiTheme="majorHAnsi" w:hAnsiTheme="majorHAnsi"/>
        </w:rPr>
        <w:t>Comité</w:t>
      </w:r>
      <w:r w:rsidRPr="00A21091">
        <w:rPr>
          <w:rFonts w:asciiTheme="majorHAnsi" w:hAnsiTheme="majorHAnsi"/>
        </w:rPr>
        <w:t xml:space="preserve"> de Ética. </w:t>
      </w:r>
    </w:p>
    <w:p w:rsidR="00742541" w:rsidRPr="00A21091" w:rsidRDefault="00742541" w:rsidP="00742541">
      <w:pPr>
        <w:jc w:val="both"/>
        <w:rPr>
          <w:rFonts w:asciiTheme="majorHAnsi" w:hAnsiTheme="majorHAnsi"/>
        </w:rPr>
      </w:pPr>
      <w:r w:rsidRPr="00A21091">
        <w:rPr>
          <w:rFonts w:asciiTheme="majorHAnsi" w:hAnsiTheme="majorHAnsi"/>
        </w:rPr>
        <w:t>Dada la novedad que ha implicado esta relación en</w:t>
      </w:r>
      <w:r w:rsidR="00707D9F">
        <w:rPr>
          <w:rFonts w:asciiTheme="majorHAnsi" w:hAnsiTheme="majorHAnsi"/>
        </w:rPr>
        <w:t>tre las vicerrectorías, el Comité</w:t>
      </w:r>
      <w:r w:rsidRPr="00A21091">
        <w:rPr>
          <w:rFonts w:asciiTheme="majorHAnsi" w:hAnsiTheme="majorHAnsi"/>
        </w:rPr>
        <w:t>, los investigadores y el tema, como se señalaba, de la Ética de la Investigación en Ciencias Sociales, el trabajo no ha estado exento de algunas dificultades que se ha debido atender y buscar creativamente soluciones.</w:t>
      </w:r>
    </w:p>
    <w:p w:rsidR="00742541" w:rsidRDefault="00742541" w:rsidP="00337BAD">
      <w:pPr>
        <w:jc w:val="both"/>
        <w:rPr>
          <w:rFonts w:asciiTheme="majorHAnsi" w:hAnsiTheme="majorHAnsi"/>
        </w:rPr>
      </w:pPr>
    </w:p>
    <w:p w:rsidR="00742541" w:rsidRDefault="00742541">
      <w:pPr>
        <w:rPr>
          <w:rFonts w:asciiTheme="majorHAnsi" w:hAnsiTheme="majorHAnsi"/>
        </w:rPr>
      </w:pPr>
      <w:r>
        <w:rPr>
          <w:rFonts w:asciiTheme="majorHAnsi" w:hAnsiTheme="majorHAnsi"/>
        </w:rPr>
        <w:br w:type="page"/>
      </w:r>
    </w:p>
    <w:p w:rsidR="00742541" w:rsidRPr="00DA2AF4" w:rsidRDefault="00742541" w:rsidP="00DA2AF4">
      <w:pPr>
        <w:pStyle w:val="Ttulo1"/>
        <w:rPr>
          <w:sz w:val="44"/>
        </w:rPr>
      </w:pPr>
      <w:bookmarkStart w:id="4" w:name="_Toc408829932"/>
      <w:r w:rsidRPr="00DA2AF4">
        <w:rPr>
          <w:sz w:val="44"/>
        </w:rPr>
        <w:lastRenderedPageBreak/>
        <w:t xml:space="preserve">Proyectos evaluados </w:t>
      </w:r>
      <w:r w:rsidR="00332544" w:rsidRPr="00DA2AF4">
        <w:rPr>
          <w:sz w:val="44"/>
        </w:rPr>
        <w:t>en</w:t>
      </w:r>
      <w:r w:rsidRPr="00DA2AF4">
        <w:rPr>
          <w:sz w:val="44"/>
        </w:rPr>
        <w:t xml:space="preserve"> 2014</w:t>
      </w:r>
      <w:bookmarkEnd w:id="4"/>
    </w:p>
    <w:p w:rsidR="00BA5BFA" w:rsidRDefault="00C84AB0" w:rsidP="00BA5BFA">
      <w:pPr>
        <w:jc w:val="both"/>
        <w:rPr>
          <w:rFonts w:asciiTheme="majorHAnsi" w:hAnsiTheme="majorHAnsi"/>
        </w:rPr>
      </w:pPr>
      <w:r>
        <w:rPr>
          <w:rFonts w:asciiTheme="majorHAnsi" w:hAnsiTheme="majorHAnsi"/>
          <w:noProof/>
          <w:lang w:eastAsia="es-ES"/>
        </w:rPr>
        <mc:AlternateContent>
          <mc:Choice Requires="wps">
            <w:drawing>
              <wp:anchor distT="0" distB="0" distL="114300" distR="114300" simplePos="0" relativeHeight="251662336" behindDoc="0" locked="0" layoutInCell="1" allowOverlap="1" wp14:anchorId="67C9E94E" wp14:editId="480839F7">
                <wp:simplePos x="0" y="0"/>
                <wp:positionH relativeFrom="column">
                  <wp:posOffset>-3810</wp:posOffset>
                </wp:positionH>
                <wp:positionV relativeFrom="paragraph">
                  <wp:posOffset>75565</wp:posOffset>
                </wp:positionV>
                <wp:extent cx="5624830" cy="1"/>
                <wp:effectExtent l="0" t="0" r="13970" b="19050"/>
                <wp:wrapNone/>
                <wp:docPr id="14" name="14 Conector recto"/>
                <wp:cNvGraphicFramePr/>
                <a:graphic xmlns:a="http://schemas.openxmlformats.org/drawingml/2006/main">
                  <a:graphicData uri="http://schemas.microsoft.com/office/word/2010/wordprocessingShape">
                    <wps:wsp>
                      <wps:cNvCnPr/>
                      <wps:spPr>
                        <a:xfrm flipV="1">
                          <a:off x="0" y="0"/>
                          <a:ext cx="562483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4 Conector recto"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5.95pt" to="442.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" strokecolor="#4579b8 [3044]"/>
            </w:pict>
          </mc:Fallback>
        </mc:AlternateContent>
      </w:r>
    </w:p>
    <w:p w:rsidR="00BA5BFA" w:rsidRDefault="00BA5BFA" w:rsidP="00BA5BFA">
      <w:pPr>
        <w:jc w:val="both"/>
        <w:rPr>
          <w:rFonts w:asciiTheme="majorHAnsi" w:hAnsiTheme="majorHAnsi"/>
        </w:rPr>
      </w:pPr>
      <w:r w:rsidRPr="00DA5B54">
        <w:rPr>
          <w:rFonts w:asciiTheme="majorHAnsi" w:hAnsiTheme="majorHAnsi"/>
        </w:rPr>
        <w:t>En años anteriores, la cantidad de trabajos que requirió el concurso del Comité de Ética fue mucho menor que este 2014, llegando sólo a 11 el 2013.  Este aumento explosivo puede tener muchas explicaciones, pero lo relevante es que el incremento en la demanda ha obligado a hacer ajustes y evidentemente a destinar muchísimo más tiempo que antes.</w:t>
      </w:r>
    </w:p>
    <w:p w:rsidR="00BA5BFA" w:rsidRDefault="00BA5BFA" w:rsidP="00BA5BFA">
      <w:pPr>
        <w:jc w:val="both"/>
        <w:rPr>
          <w:rFonts w:asciiTheme="majorHAnsi" w:hAnsiTheme="majorHAnsi"/>
        </w:rPr>
      </w:pPr>
    </w:p>
    <w:p w:rsidR="00BA5BFA" w:rsidRDefault="00BA5BFA" w:rsidP="00C84AB0">
      <w:pPr>
        <w:pStyle w:val="Ttulo1"/>
      </w:pPr>
      <w:r>
        <w:rPr>
          <w:noProof/>
        </w:rPr>
        <w:drawing>
          <wp:inline distT="0" distB="0" distL="0" distR="0" wp14:anchorId="7EA49065" wp14:editId="0A446077">
            <wp:extent cx="5372100" cy="36385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5BFA" w:rsidRDefault="00BA5BFA" w:rsidP="00BA5BFA">
      <w:pPr>
        <w:jc w:val="both"/>
        <w:rPr>
          <w:rFonts w:asciiTheme="majorHAnsi" w:hAnsiTheme="majorHAnsi"/>
        </w:rPr>
      </w:pPr>
    </w:p>
    <w:p w:rsidR="00BA5BFA" w:rsidRPr="00136A3C" w:rsidRDefault="00174A90" w:rsidP="00BA5BFA">
      <w:pPr>
        <w:jc w:val="both"/>
        <w:rPr>
          <w:rFonts w:asciiTheme="majorHAnsi" w:hAnsiTheme="majorHAnsi"/>
        </w:rPr>
      </w:pPr>
      <w:r>
        <w:rPr>
          <w:rFonts w:asciiTheme="majorHAnsi" w:hAnsiTheme="majorHAnsi"/>
        </w:rPr>
        <w:t>Además de los 31 proyectos del 2014, el comité evaluó un proyecto</w:t>
      </w:r>
      <w:r w:rsidR="00BA5BFA" w:rsidRPr="00136A3C">
        <w:rPr>
          <w:rFonts w:asciiTheme="majorHAnsi" w:hAnsiTheme="majorHAnsi"/>
        </w:rPr>
        <w:t xml:space="preserve"> a solicitud del investigador, aun cuando no se presentaba a ningún fondo concursable, sino simplemente era de interés del investigador estar haciendo su trabajo en un marco ético correcto.</w:t>
      </w:r>
    </w:p>
    <w:p w:rsidR="00BA5BFA" w:rsidRDefault="00BA5BFA" w:rsidP="00BA5BFA">
      <w:pPr>
        <w:jc w:val="both"/>
        <w:rPr>
          <w:rFonts w:asciiTheme="majorHAnsi" w:hAnsiTheme="majorHAnsi"/>
        </w:rPr>
      </w:pPr>
      <w:r w:rsidRPr="00136A3C">
        <w:rPr>
          <w:rFonts w:asciiTheme="majorHAnsi" w:hAnsiTheme="majorHAnsi"/>
        </w:rPr>
        <w:t>Se le solicitaron al menos tres consultorías sobre aspectos éticos de trabajos iniciados antes de haber tenido la acreditación. Temas como Consentimiento Informado, metodología de reclutamiento de sujetos, derechos sobre los resultados, entre otros.</w:t>
      </w:r>
    </w:p>
    <w:p w:rsidR="00136A3C" w:rsidRPr="00742541" w:rsidRDefault="00136A3C" w:rsidP="00337BAD">
      <w:pPr>
        <w:jc w:val="both"/>
        <w:rPr>
          <w:rFonts w:asciiTheme="majorHAnsi" w:hAnsiTheme="majorHAnsi"/>
          <w:sz w:val="36"/>
          <w:szCs w:val="36"/>
        </w:rPr>
      </w:pPr>
    </w:p>
    <w:p w:rsidR="00174A90" w:rsidRDefault="005538D4" w:rsidP="005538D4">
      <w:pPr>
        <w:jc w:val="center"/>
        <w:rPr>
          <w:rFonts w:asciiTheme="majorHAnsi" w:hAnsiTheme="majorHAnsi"/>
          <w:b/>
        </w:rPr>
      </w:pPr>
      <w:r>
        <w:rPr>
          <w:rFonts w:asciiTheme="majorHAnsi" w:hAnsiTheme="majorHAnsi"/>
          <w:b/>
        </w:rPr>
        <w:lastRenderedPageBreak/>
        <w:t xml:space="preserve">Número de proyectos por </w:t>
      </w:r>
      <w:r w:rsidRPr="005538D4">
        <w:rPr>
          <w:rFonts w:asciiTheme="majorHAnsi" w:hAnsiTheme="majorHAnsi"/>
          <w:b/>
        </w:rPr>
        <w:t>C</w:t>
      </w:r>
      <w:r>
        <w:rPr>
          <w:rFonts w:asciiTheme="majorHAnsi" w:hAnsiTheme="majorHAnsi"/>
          <w:b/>
        </w:rPr>
        <w:t>oncurso</w:t>
      </w:r>
    </w:p>
    <w:p w:rsidR="005538D4" w:rsidRDefault="005538D4" w:rsidP="005538D4">
      <w:pPr>
        <w:jc w:val="center"/>
        <w:rPr>
          <w:rFonts w:asciiTheme="majorHAnsi" w:hAnsiTheme="majorHAnsi"/>
        </w:rPr>
      </w:pPr>
    </w:p>
    <w:p w:rsidR="0067017C" w:rsidRDefault="0067017C" w:rsidP="001D380C">
      <w:pPr>
        <w:rPr>
          <w:rFonts w:asciiTheme="majorHAnsi" w:hAnsiTheme="majorHAnsi"/>
        </w:rPr>
      </w:pPr>
      <w:r w:rsidRPr="0083466A">
        <w:rPr>
          <w:rFonts w:asciiTheme="majorHAnsi" w:hAnsiTheme="majorHAnsi"/>
          <w:noProof/>
          <w:lang w:eastAsia="es-ES"/>
        </w:rPr>
        <w:drawing>
          <wp:inline distT="0" distB="0" distL="0" distR="0" wp14:anchorId="7C356CC0" wp14:editId="2899F272">
            <wp:extent cx="5038725" cy="3581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6A3C" w:rsidRDefault="00136A3C" w:rsidP="00136A3C">
      <w:pPr>
        <w:jc w:val="center"/>
        <w:rPr>
          <w:rFonts w:asciiTheme="majorHAnsi" w:hAnsiTheme="majorHAnsi"/>
        </w:rPr>
      </w:pPr>
    </w:p>
    <w:p w:rsidR="00DC6B31" w:rsidRDefault="00DC6B31" w:rsidP="00A21091">
      <w:pPr>
        <w:jc w:val="both"/>
        <w:rPr>
          <w:rFonts w:asciiTheme="majorHAnsi" w:hAnsiTheme="majorHAnsi"/>
        </w:rPr>
      </w:pPr>
      <w:r>
        <w:rPr>
          <w:rFonts w:asciiTheme="majorHAnsi" w:hAnsiTheme="majorHAnsi"/>
        </w:rPr>
        <w:t>Hasta la fecha de la realización de este informe aún no se termina el concurso interno de investigación</w:t>
      </w:r>
      <w:r w:rsidR="00136A3C">
        <w:rPr>
          <w:rFonts w:asciiTheme="majorHAnsi" w:hAnsiTheme="majorHAnsi"/>
        </w:rPr>
        <w:t xml:space="preserve"> 2014</w:t>
      </w:r>
      <w:r>
        <w:rPr>
          <w:rFonts w:asciiTheme="majorHAnsi" w:hAnsiTheme="majorHAnsi"/>
        </w:rPr>
        <w:t>, sin embargo se presentaron 12 proyectos, sobre los que no se sabe exactamente la cantidad que r</w:t>
      </w:r>
      <w:r w:rsidR="00707D9F">
        <w:rPr>
          <w:rFonts w:asciiTheme="majorHAnsi" w:hAnsiTheme="majorHAnsi"/>
        </w:rPr>
        <w:t>equerirá ser evaluada por este Comité</w:t>
      </w:r>
      <w:r>
        <w:rPr>
          <w:rFonts w:asciiTheme="majorHAnsi" w:hAnsiTheme="majorHAnsi"/>
        </w:rPr>
        <w:t>.</w:t>
      </w:r>
    </w:p>
    <w:p w:rsidR="00DA5B54" w:rsidRPr="00DA5B54" w:rsidRDefault="00DA5B54" w:rsidP="00DA5B54">
      <w:pPr>
        <w:jc w:val="both"/>
        <w:rPr>
          <w:rFonts w:asciiTheme="majorHAnsi" w:hAnsiTheme="majorHAnsi"/>
        </w:rPr>
      </w:pPr>
      <w:r w:rsidRPr="00DA5B54">
        <w:rPr>
          <w:rFonts w:asciiTheme="majorHAnsi" w:hAnsiTheme="majorHAnsi"/>
        </w:rPr>
        <w:t>Entre los aspectos interesantes a destacar y sobre los cuales habrá que trabajar, será el cómo la Universidad se hace parte del trabajo del Comité en cuanto a que debería ajustarse a los requerimientos del mismo, lo cual se traduce en estar alineados en lo vinculante de las decisiones. El hecho de que los proyectos de investigación interna no hayan llegado al Comité y no se sepa cuántos requerirán revisión ética es un claro ejemplo. ¿Quién responde si un proyecto sale ganador del concurso y el Comité no lo autoriza? Quizás sería recomendable estudiar el orden en que se está llevando a efecto el paso por las distintas instancias. Si bien esto aumentaría el trabajo del Comité puesto que se tendrían que revisar más proyectos, pero al mismo tiempo situaría a la ética anterior a cualquier otro requisito exigido.</w:t>
      </w:r>
    </w:p>
    <w:p w:rsidR="00DA5B54" w:rsidRPr="00DA5B54" w:rsidRDefault="00DA5B54" w:rsidP="00DA5B54">
      <w:pPr>
        <w:jc w:val="both"/>
        <w:rPr>
          <w:rFonts w:asciiTheme="majorHAnsi" w:hAnsiTheme="majorHAnsi"/>
        </w:rPr>
      </w:pPr>
      <w:r w:rsidRPr="00DA5B54">
        <w:rPr>
          <w:rFonts w:asciiTheme="majorHAnsi" w:hAnsiTheme="majorHAnsi"/>
        </w:rPr>
        <w:t xml:space="preserve">Ahora bien, la Universidad no es la única entidad que presenta este orden. Este año 2014 los concursos financiados con fondos públicos han hecho lo mismo, esto es, elegir proyectos ganadores y luego exigir la certificación ética. Para éstos vale la misma aprehensión. </w:t>
      </w:r>
    </w:p>
    <w:p w:rsidR="005817F1" w:rsidRDefault="00DA5B54" w:rsidP="00DA5B54">
      <w:pPr>
        <w:jc w:val="both"/>
        <w:rPr>
          <w:rFonts w:asciiTheme="majorHAnsi" w:hAnsiTheme="majorHAnsi"/>
        </w:rPr>
      </w:pPr>
      <w:r w:rsidRPr="00DA5B54">
        <w:rPr>
          <w:rFonts w:asciiTheme="majorHAnsi" w:hAnsiTheme="majorHAnsi"/>
        </w:rPr>
        <w:lastRenderedPageBreak/>
        <w:t>Esto presenta, básicamente dos problemas, el primero es situar al Comité de ética como el que decidirá si un proyecto se hace o no. El segundo, es obligar a una eventual necesidad de volver a una revisión del proyecto de investigación, puesto que el Comité puede exigir cambios mayores, por ejemplo en cuanto a la elección de los sujetos de investigación, a la realización, frecuentemente, de nuevos Formularios de Consentimiento Informado. Hay que recordar que las decisiones del Comité de Ética en cuanto a los proyectos de investigación es vinculante y totalmente independiente y autónoma respecto de la Institución.</w:t>
      </w:r>
    </w:p>
    <w:p w:rsidR="0016192C" w:rsidRDefault="0016192C" w:rsidP="00DA5B54">
      <w:pPr>
        <w:jc w:val="both"/>
        <w:rPr>
          <w:rFonts w:asciiTheme="majorHAnsi" w:hAnsiTheme="majorHAnsi"/>
        </w:rPr>
      </w:pPr>
    </w:p>
    <w:p w:rsidR="005538D4" w:rsidRDefault="005538D4" w:rsidP="005538D4">
      <w:pPr>
        <w:jc w:val="center"/>
        <w:rPr>
          <w:rFonts w:asciiTheme="majorHAnsi" w:hAnsiTheme="majorHAnsi"/>
          <w:b/>
        </w:rPr>
      </w:pPr>
    </w:p>
    <w:p w:rsidR="00DA5B54" w:rsidRPr="005538D4" w:rsidRDefault="005538D4" w:rsidP="005538D4">
      <w:pPr>
        <w:jc w:val="center"/>
        <w:rPr>
          <w:rFonts w:asciiTheme="majorHAnsi" w:hAnsiTheme="majorHAnsi"/>
          <w:b/>
        </w:rPr>
      </w:pPr>
      <w:r w:rsidRPr="005538D4">
        <w:rPr>
          <w:rFonts w:asciiTheme="majorHAnsi" w:hAnsiTheme="majorHAnsi"/>
          <w:b/>
        </w:rPr>
        <w:t>Distribución por Facultades</w:t>
      </w:r>
    </w:p>
    <w:p w:rsidR="00D1683D" w:rsidRDefault="00D1683D" w:rsidP="00DA5B54">
      <w:pPr>
        <w:jc w:val="both"/>
        <w:rPr>
          <w:rFonts w:asciiTheme="majorHAnsi" w:hAnsiTheme="majorHAnsi"/>
        </w:rPr>
      </w:pPr>
    </w:p>
    <w:p w:rsidR="001D380C" w:rsidRDefault="00D1683D" w:rsidP="00DA5B54">
      <w:pPr>
        <w:jc w:val="both"/>
        <w:rPr>
          <w:rFonts w:asciiTheme="majorHAnsi" w:hAnsiTheme="majorHAnsi"/>
        </w:rPr>
      </w:pPr>
      <w:r>
        <w:rPr>
          <w:noProof/>
          <w:lang w:eastAsia="es-ES"/>
        </w:rPr>
        <w:drawing>
          <wp:inline distT="0" distB="0" distL="0" distR="0" wp14:anchorId="34F6BA15" wp14:editId="784D9A15">
            <wp:extent cx="5562600" cy="332422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380C" w:rsidRDefault="001D380C" w:rsidP="0016192C">
      <w:pPr>
        <w:jc w:val="center"/>
        <w:rPr>
          <w:rFonts w:asciiTheme="majorHAnsi" w:hAnsiTheme="majorHAnsi"/>
        </w:rPr>
      </w:pPr>
    </w:p>
    <w:p w:rsidR="004D5ADA" w:rsidRDefault="004D5ADA">
      <w:pPr>
        <w:rPr>
          <w:rFonts w:asciiTheme="majorHAnsi" w:hAnsiTheme="majorHAnsi"/>
          <w:sz w:val="36"/>
          <w:szCs w:val="36"/>
        </w:rPr>
      </w:pPr>
      <w:r>
        <w:rPr>
          <w:rFonts w:asciiTheme="majorHAnsi" w:hAnsiTheme="majorHAnsi"/>
          <w:sz w:val="36"/>
          <w:szCs w:val="36"/>
        </w:rPr>
        <w:br w:type="page"/>
      </w:r>
    </w:p>
    <w:p w:rsidR="005538D4" w:rsidRDefault="005538D4" w:rsidP="005538D4">
      <w:pPr>
        <w:pStyle w:val="Ttulo1"/>
        <w:rPr>
          <w:sz w:val="44"/>
        </w:rPr>
      </w:pPr>
      <w:bookmarkStart w:id="5" w:name="_Toc408829933"/>
      <w:r w:rsidRPr="005538D4">
        <w:rPr>
          <w:sz w:val="44"/>
        </w:rPr>
        <w:lastRenderedPageBreak/>
        <w:t>Auditorías Realizadas en 2014</w:t>
      </w:r>
    </w:p>
    <w:p w:rsidR="005538D4" w:rsidRDefault="005538D4" w:rsidP="005538D4">
      <w:r>
        <w:rPr>
          <w:noProof/>
          <w:lang w:eastAsia="es-ES"/>
        </w:rPr>
        <mc:AlternateContent>
          <mc:Choice Requires="wps">
            <w:drawing>
              <wp:anchor distT="0" distB="0" distL="114300" distR="114300" simplePos="0" relativeHeight="251667456" behindDoc="0" locked="0" layoutInCell="1" allowOverlap="1" wp14:anchorId="541D0B64" wp14:editId="794AED97">
                <wp:simplePos x="0" y="0"/>
                <wp:positionH relativeFrom="column">
                  <wp:posOffset>-41910</wp:posOffset>
                </wp:positionH>
                <wp:positionV relativeFrom="paragraph">
                  <wp:posOffset>90805</wp:posOffset>
                </wp:positionV>
                <wp:extent cx="5676900" cy="0"/>
                <wp:effectExtent l="0" t="0" r="19050" b="19050"/>
                <wp:wrapNone/>
                <wp:docPr id="6" name="6 Conector recto"/>
                <wp:cNvGraphicFramePr/>
                <a:graphic xmlns:a="http://schemas.openxmlformats.org/drawingml/2006/main">
                  <a:graphicData uri="http://schemas.microsoft.com/office/word/2010/wordprocessingShape">
                    <wps:wsp>
                      <wps:cNvCnPr/>
                      <wps:spPr>
                        <a:xfrm>
                          <a:off x="0" y="0"/>
                          <a:ext cx="567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7.15pt" to="44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" strokecolor="#4579b8 [3044]"/>
            </w:pict>
          </mc:Fallback>
        </mc:AlternateContent>
      </w:r>
    </w:p>
    <w:p w:rsidR="005538D4" w:rsidRDefault="005538D4" w:rsidP="005538D4">
      <w:pPr>
        <w:jc w:val="both"/>
      </w:pPr>
      <w:r>
        <w:t xml:space="preserve">Durante el año 2014 se realizaron dos auditorías conforme a los requerimientos de los concursos Fondecyt. En el transcurso de las investigaciones se exige que al menos una vez al año, en caso de estudios de mayor duración, se lleven a cabo informes del mismo, los que deben incluir un comprobante del Comité de ética de haber aprobado la auditoría. </w:t>
      </w:r>
    </w:p>
    <w:p w:rsidR="005538D4" w:rsidRDefault="005538D4" w:rsidP="005538D4">
      <w:pPr>
        <w:spacing w:after="0"/>
        <w:jc w:val="both"/>
      </w:pPr>
      <w:r>
        <w:t>La capacidad de realizar este seguimiento es muy escasa, razón por la cual se optó por sortear los estudios, saliendo seleccionados dos de la Facultad de Ciencias Sociales (Sociología y Ciencias Políticas y Relaciones Internacionales).</w:t>
      </w:r>
    </w:p>
    <w:p w:rsidR="005538D4" w:rsidRDefault="005538D4" w:rsidP="005538D4">
      <w:pPr>
        <w:spacing w:after="0"/>
        <w:jc w:val="center"/>
        <w:rPr>
          <w:b/>
        </w:rPr>
      </w:pPr>
    </w:p>
    <w:p w:rsidR="005538D4" w:rsidRPr="005538D4" w:rsidRDefault="005538D4" w:rsidP="005538D4">
      <w:pPr>
        <w:spacing w:after="0"/>
        <w:jc w:val="center"/>
        <w:rPr>
          <w:b/>
        </w:rPr>
      </w:pPr>
      <w:r w:rsidRPr="005538D4">
        <w:rPr>
          <w:b/>
        </w:rPr>
        <w:t>Tabla de Seguimiento</w:t>
      </w:r>
    </w:p>
    <w:tbl>
      <w:tblPr>
        <w:tblStyle w:val="Sombreadoclaro-nfasis1"/>
        <w:tblW w:w="9180" w:type="dxa"/>
        <w:tblLook w:val="04A0" w:firstRow="1" w:lastRow="0" w:firstColumn="1" w:lastColumn="0" w:noHBand="0" w:noVBand="1"/>
      </w:tblPr>
      <w:tblGrid>
        <w:gridCol w:w="2235"/>
        <w:gridCol w:w="61"/>
        <w:gridCol w:w="660"/>
        <w:gridCol w:w="2099"/>
        <w:gridCol w:w="2001"/>
        <w:gridCol w:w="142"/>
        <w:gridCol w:w="848"/>
        <w:gridCol w:w="1134"/>
      </w:tblGrid>
      <w:tr w:rsidR="005538D4" w:rsidRPr="00603732" w:rsidTr="000122E7">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180" w:type="dxa"/>
            <w:gridSpan w:val="8"/>
          </w:tcPr>
          <w:p w:rsidR="005538D4" w:rsidRPr="00603732" w:rsidRDefault="005538D4" w:rsidP="005538D4">
            <w:pPr>
              <w:jc w:val="center"/>
              <w:rPr>
                <w:b w:val="0"/>
              </w:rPr>
            </w:pPr>
            <w:r w:rsidRPr="00603732">
              <w:rPr>
                <w:b w:val="0"/>
              </w:rPr>
              <w:t>Seguimiento Proyectos de Investigación – Requisitos Fondecyt</w:t>
            </w:r>
          </w:p>
        </w:tc>
      </w:tr>
      <w:tr w:rsidR="005538D4" w:rsidRPr="00DB447A" w:rsidTr="000122E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96" w:type="dxa"/>
            <w:gridSpan w:val="2"/>
          </w:tcPr>
          <w:p w:rsidR="005538D4" w:rsidRPr="00DB447A" w:rsidRDefault="005538D4" w:rsidP="005538D4">
            <w:r>
              <w:t>Nombre Proyecto</w:t>
            </w:r>
          </w:p>
        </w:tc>
        <w:tc>
          <w:tcPr>
            <w:tcW w:w="6884" w:type="dxa"/>
            <w:gridSpan w:val="6"/>
          </w:tcPr>
          <w:p w:rsidR="005538D4" w:rsidRPr="00DB447A" w:rsidRDefault="005538D4" w:rsidP="005538D4">
            <w:pPr>
              <w:cnfStyle w:val="000000100000" w:firstRow="0" w:lastRow="0" w:firstColumn="0" w:lastColumn="0" w:oddVBand="0" w:evenVBand="0" w:oddHBand="1" w:evenHBand="0" w:firstRowFirstColumn="0" w:firstRowLastColumn="0" w:lastRowFirstColumn="0" w:lastRowLastColumn="0"/>
            </w:pPr>
          </w:p>
        </w:tc>
      </w:tr>
      <w:tr w:rsidR="005538D4" w:rsidRPr="00DB447A" w:rsidTr="000122E7">
        <w:tc>
          <w:tcPr>
            <w:cnfStyle w:val="001000000000" w:firstRow="0" w:lastRow="0" w:firstColumn="1" w:lastColumn="0" w:oddVBand="0" w:evenVBand="0" w:oddHBand="0" w:evenHBand="0" w:firstRowFirstColumn="0" w:firstRowLastColumn="0" w:lastRowFirstColumn="0" w:lastRowLastColumn="0"/>
            <w:tcW w:w="2296" w:type="dxa"/>
            <w:gridSpan w:val="2"/>
          </w:tcPr>
          <w:p w:rsidR="005538D4" w:rsidRDefault="005538D4" w:rsidP="005538D4">
            <w:r>
              <w:t>Nombre Investigador</w:t>
            </w:r>
          </w:p>
        </w:tc>
        <w:tc>
          <w:tcPr>
            <w:tcW w:w="6884" w:type="dxa"/>
            <w:gridSpan w:val="6"/>
          </w:tcPr>
          <w:p w:rsidR="005538D4" w:rsidRDefault="005538D4" w:rsidP="005538D4">
            <w:pPr>
              <w:cnfStyle w:val="000000000000" w:firstRow="0" w:lastRow="0" w:firstColumn="0" w:lastColumn="0" w:oddVBand="0" w:evenVBand="0" w:oddHBand="0" w:evenHBand="0" w:firstRowFirstColumn="0" w:firstRowLastColumn="0" w:lastRowFirstColumn="0" w:lastRowLastColumn="0"/>
            </w:pPr>
          </w:p>
        </w:tc>
      </w:tr>
      <w:tr w:rsidR="005538D4" w:rsidRPr="00DB447A"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gridSpan w:val="2"/>
          </w:tcPr>
          <w:p w:rsidR="005538D4" w:rsidRPr="00DB447A" w:rsidRDefault="005538D4" w:rsidP="005538D4">
            <w:r>
              <w:t>Número de Fondecyt</w:t>
            </w:r>
          </w:p>
        </w:tc>
        <w:tc>
          <w:tcPr>
            <w:tcW w:w="6884" w:type="dxa"/>
            <w:gridSpan w:val="6"/>
          </w:tcPr>
          <w:p w:rsidR="005538D4" w:rsidRPr="00DB447A" w:rsidRDefault="005538D4" w:rsidP="005538D4">
            <w:pPr>
              <w:cnfStyle w:val="000000100000" w:firstRow="0" w:lastRow="0" w:firstColumn="0" w:lastColumn="0" w:oddVBand="0" w:evenVBand="0" w:oddHBand="1" w:evenHBand="0" w:firstRowFirstColumn="0" w:firstRowLastColumn="0" w:lastRowFirstColumn="0" w:lastRowLastColumn="0"/>
            </w:pPr>
            <w:r w:rsidRPr="00EA5CB0">
              <w:tab/>
            </w:r>
          </w:p>
        </w:tc>
      </w:tr>
      <w:tr w:rsidR="005538D4" w:rsidRPr="00DB447A" w:rsidTr="000122E7">
        <w:tc>
          <w:tcPr>
            <w:cnfStyle w:val="001000000000" w:firstRow="0" w:lastRow="0" w:firstColumn="1" w:lastColumn="0" w:oddVBand="0" w:evenVBand="0" w:oddHBand="0" w:evenHBand="0" w:firstRowFirstColumn="0" w:firstRowLastColumn="0" w:lastRowFirstColumn="0" w:lastRowLastColumn="0"/>
            <w:tcW w:w="2296" w:type="dxa"/>
            <w:gridSpan w:val="2"/>
          </w:tcPr>
          <w:p w:rsidR="005538D4" w:rsidRDefault="005538D4" w:rsidP="005538D4">
            <w:r>
              <w:t>Nombre Evaluador</w:t>
            </w:r>
          </w:p>
        </w:tc>
        <w:tc>
          <w:tcPr>
            <w:tcW w:w="6884" w:type="dxa"/>
            <w:gridSpan w:val="6"/>
          </w:tcPr>
          <w:p w:rsidR="005538D4" w:rsidRPr="00DB447A" w:rsidRDefault="005538D4" w:rsidP="005538D4">
            <w:pPr>
              <w:cnfStyle w:val="000000000000" w:firstRow="0" w:lastRow="0" w:firstColumn="0" w:lastColumn="0" w:oddVBand="0" w:evenVBand="0" w:oddHBand="0" w:evenHBand="0" w:firstRowFirstColumn="0" w:firstRowLastColumn="0" w:lastRowFirstColumn="0" w:lastRowLastColumn="0"/>
            </w:pPr>
          </w:p>
        </w:tc>
      </w:tr>
      <w:tr w:rsidR="005538D4" w:rsidRPr="00DB447A"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gridSpan w:val="2"/>
          </w:tcPr>
          <w:p w:rsidR="005538D4" w:rsidRDefault="005538D4" w:rsidP="005538D4">
            <w:r>
              <w:t xml:space="preserve">Período de evaluación </w:t>
            </w:r>
          </w:p>
        </w:tc>
        <w:tc>
          <w:tcPr>
            <w:tcW w:w="6884" w:type="dxa"/>
            <w:gridSpan w:val="6"/>
          </w:tcPr>
          <w:p w:rsidR="005538D4" w:rsidRPr="00DB447A" w:rsidRDefault="005538D4" w:rsidP="005538D4">
            <w:pPr>
              <w:cnfStyle w:val="000000100000" w:firstRow="0" w:lastRow="0" w:firstColumn="0" w:lastColumn="0" w:oddVBand="0" w:evenVBand="0" w:oddHBand="1" w:evenHBand="0" w:firstRowFirstColumn="0" w:firstRowLastColumn="0" w:lastRowFirstColumn="0" w:lastRowLastColumn="0"/>
            </w:pPr>
          </w:p>
        </w:tc>
      </w:tr>
      <w:tr w:rsidR="005538D4" w:rsidRPr="00DB447A" w:rsidTr="000122E7">
        <w:trPr>
          <w:trHeight w:val="546"/>
        </w:trPr>
        <w:tc>
          <w:tcPr>
            <w:cnfStyle w:val="001000000000" w:firstRow="0" w:lastRow="0" w:firstColumn="1" w:lastColumn="0" w:oddVBand="0" w:evenVBand="0" w:oddHBand="0" w:evenHBand="0" w:firstRowFirstColumn="0" w:firstRowLastColumn="0" w:lastRowFirstColumn="0" w:lastRowLastColumn="0"/>
            <w:tcW w:w="9180" w:type="dxa"/>
            <w:gridSpan w:val="8"/>
          </w:tcPr>
          <w:p w:rsidR="005538D4" w:rsidRPr="00DA47E1" w:rsidRDefault="005538D4" w:rsidP="005538D4">
            <w:pPr>
              <w:jc w:val="center"/>
              <w:rPr>
                <w:b w:val="0"/>
              </w:rPr>
            </w:pPr>
            <w:r w:rsidRPr="00DA47E1">
              <w:rPr>
                <w:b w:val="0"/>
              </w:rPr>
              <w:t>Cuadro Resumen de cumplimiento de Aspectos Éticos para Fondecyt</w:t>
            </w:r>
            <w:r w:rsidRPr="00DA47E1">
              <w:rPr>
                <w:rStyle w:val="Refdenotaalpie"/>
              </w:rPr>
              <w:footnoteReference w:id="5"/>
            </w:r>
          </w:p>
        </w:tc>
      </w:tr>
      <w:tr w:rsidR="005538D4" w:rsidRPr="00DB447A" w:rsidTr="000122E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180" w:type="dxa"/>
            <w:gridSpan w:val="8"/>
          </w:tcPr>
          <w:p w:rsidR="005538D4" w:rsidRPr="00DB447A" w:rsidRDefault="005538D4" w:rsidP="005538D4">
            <w:pPr>
              <w:jc w:val="center"/>
              <w:rPr>
                <w:b w:val="0"/>
              </w:rPr>
            </w:pPr>
            <w:r w:rsidRPr="00DB447A">
              <w:rPr>
                <w:b w:val="0"/>
              </w:rPr>
              <w:t>Manejo confidencial de los datos</w:t>
            </w:r>
          </w:p>
        </w:tc>
      </w:tr>
      <w:tr w:rsidR="000122E7" w:rsidTr="00EC2801">
        <w:trPr>
          <w:trHeight w:val="567"/>
        </w:trPr>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tc>
        <w:tc>
          <w:tcPr>
            <w:tcW w:w="6224" w:type="dxa"/>
            <w:gridSpan w:val="5"/>
          </w:tcPr>
          <w:p w:rsidR="000122E7" w:rsidRDefault="000122E7" w:rsidP="005538D4">
            <w:pPr>
              <w:jc w:val="center"/>
              <w:cnfStyle w:val="000000000000" w:firstRow="0" w:lastRow="0" w:firstColumn="0" w:lastColumn="0" w:oddVBand="0" w:evenVBand="0" w:oddHBand="0" w:evenHBand="0" w:firstRowFirstColumn="0" w:firstRowLastColumn="0" w:lastRowFirstColumn="0" w:lastRowLastColumn="0"/>
            </w:pPr>
          </w:p>
        </w:tc>
      </w:tr>
      <w:tr w:rsidR="000122E7" w:rsidTr="00395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t>Indicar el lugar dónde está almacenada la información (datos, muestras,</w:t>
            </w:r>
          </w:p>
          <w:p w:rsidR="000122E7" w:rsidRDefault="000122E7" w:rsidP="005538D4">
            <w:proofErr w:type="gramStart"/>
            <w:r>
              <w:t>imágenes</w:t>
            </w:r>
            <w:proofErr w:type="gramEnd"/>
            <w:r>
              <w:t>, grabaciones, entre otros).</w:t>
            </w:r>
          </w:p>
        </w:tc>
        <w:tc>
          <w:tcPr>
            <w:tcW w:w="6224" w:type="dxa"/>
            <w:gridSpan w:val="5"/>
          </w:tcPr>
          <w:p w:rsidR="000122E7" w:rsidRDefault="000122E7" w:rsidP="005538D4">
            <w:pPr>
              <w:cnfStyle w:val="000000100000" w:firstRow="0" w:lastRow="0" w:firstColumn="0" w:lastColumn="0" w:oddVBand="0" w:evenVBand="0" w:oddHBand="1" w:evenHBand="0" w:firstRowFirstColumn="0" w:firstRowLastColumn="0" w:lastRowFirstColumn="0" w:lastRowLastColumn="0"/>
            </w:pPr>
          </w:p>
        </w:tc>
      </w:tr>
      <w:tr w:rsidR="000122E7" w:rsidTr="00111B08">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t>Individualizar al custodio de la información.</w:t>
            </w:r>
          </w:p>
        </w:tc>
        <w:tc>
          <w:tcPr>
            <w:tcW w:w="6224" w:type="dxa"/>
            <w:gridSpan w:val="5"/>
          </w:tcPr>
          <w:p w:rsidR="000122E7" w:rsidRDefault="000122E7" w:rsidP="005538D4">
            <w:pPr>
              <w:cnfStyle w:val="000000000000" w:firstRow="0" w:lastRow="0" w:firstColumn="0" w:lastColumn="0" w:oddVBand="0" w:evenVBand="0" w:oddHBand="0" w:evenHBand="0" w:firstRowFirstColumn="0" w:firstRowLastColumn="0" w:lastRowFirstColumn="0" w:lastRowLastColumn="0"/>
            </w:pPr>
          </w:p>
        </w:tc>
      </w:tr>
      <w:tr w:rsidR="000122E7" w:rsidTr="00E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t>Especificar la forma de resguardo de la confidencialidad (uso de</w:t>
            </w:r>
          </w:p>
          <w:p w:rsidR="000122E7" w:rsidRDefault="000122E7" w:rsidP="005538D4">
            <w:proofErr w:type="gramStart"/>
            <w:r>
              <w:t>pseudónimos</w:t>
            </w:r>
            <w:proofErr w:type="gramEnd"/>
            <w:r>
              <w:t>, encriptación de datos, etc.)</w:t>
            </w:r>
          </w:p>
        </w:tc>
        <w:tc>
          <w:tcPr>
            <w:tcW w:w="6224" w:type="dxa"/>
            <w:gridSpan w:val="5"/>
          </w:tcPr>
          <w:p w:rsidR="000122E7" w:rsidRDefault="000122E7" w:rsidP="005538D4">
            <w:pPr>
              <w:cnfStyle w:val="000000100000" w:firstRow="0" w:lastRow="0" w:firstColumn="0" w:lastColumn="0" w:oddVBand="0" w:evenVBand="0" w:oddHBand="1" w:evenHBand="0" w:firstRowFirstColumn="0" w:firstRowLastColumn="0" w:lastRowFirstColumn="0" w:lastRowLastColumn="0"/>
            </w:pPr>
          </w:p>
        </w:tc>
      </w:tr>
      <w:tr w:rsidR="000122E7" w:rsidTr="00067D1B">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t>Autorizaciones vigentes, si procediere.</w:t>
            </w:r>
          </w:p>
        </w:tc>
        <w:tc>
          <w:tcPr>
            <w:tcW w:w="6224" w:type="dxa"/>
            <w:gridSpan w:val="5"/>
          </w:tcPr>
          <w:p w:rsidR="000122E7" w:rsidRDefault="000122E7" w:rsidP="005538D4">
            <w:pPr>
              <w:cnfStyle w:val="000000000000" w:firstRow="0" w:lastRow="0" w:firstColumn="0" w:lastColumn="0" w:oddVBand="0" w:evenVBand="0" w:oddHBand="0" w:evenHBand="0" w:firstRowFirstColumn="0" w:firstRowLastColumn="0" w:lastRowFirstColumn="0" w:lastRowLastColumn="0"/>
            </w:pPr>
          </w:p>
        </w:tc>
      </w:tr>
      <w:tr w:rsidR="005538D4" w:rsidRPr="00DB447A" w:rsidTr="000122E7">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180" w:type="dxa"/>
            <w:gridSpan w:val="8"/>
          </w:tcPr>
          <w:p w:rsidR="005538D4" w:rsidRPr="00DB447A" w:rsidRDefault="005538D4" w:rsidP="005538D4">
            <w:pPr>
              <w:jc w:val="center"/>
              <w:rPr>
                <w:b w:val="0"/>
              </w:rPr>
            </w:pPr>
            <w:r w:rsidRPr="00DB447A">
              <w:rPr>
                <w:b w:val="0"/>
              </w:rPr>
              <w:lastRenderedPageBreak/>
              <w:t>Proceso de Consentimiento Informado y/o Asentimiento</w:t>
            </w:r>
          </w:p>
        </w:tc>
      </w:tr>
      <w:tr w:rsidR="000122E7" w:rsidTr="00673AFF">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t>Constatación de la forma como se ha obtenido el CI (quién, cuándo, cómo).</w:t>
            </w:r>
          </w:p>
        </w:tc>
        <w:tc>
          <w:tcPr>
            <w:tcW w:w="6224" w:type="dxa"/>
            <w:gridSpan w:val="5"/>
          </w:tcPr>
          <w:p w:rsidR="000122E7" w:rsidRDefault="000122E7" w:rsidP="005538D4">
            <w:pPr>
              <w:cnfStyle w:val="000000000000" w:firstRow="0" w:lastRow="0" w:firstColumn="0" w:lastColumn="0" w:oddVBand="0" w:evenVBand="0" w:oddHBand="0" w:evenHBand="0" w:firstRowFirstColumn="0" w:firstRowLastColumn="0" w:lastRowFirstColumn="0" w:lastRowLastColumn="0"/>
            </w:pPr>
          </w:p>
        </w:tc>
      </w:tr>
      <w:tr w:rsidR="000122E7" w:rsidTr="00F064E2">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pPr>
              <w:jc w:val="center"/>
            </w:pPr>
          </w:p>
        </w:tc>
        <w:tc>
          <w:tcPr>
            <w:tcW w:w="6224" w:type="dxa"/>
            <w:gridSpan w:val="5"/>
          </w:tcPr>
          <w:p w:rsidR="000122E7" w:rsidRDefault="000122E7" w:rsidP="005538D4">
            <w:pPr>
              <w:jc w:val="center"/>
              <w:cnfStyle w:val="000000100000" w:firstRow="0" w:lastRow="0" w:firstColumn="0" w:lastColumn="0" w:oddVBand="0" w:evenVBand="0" w:oddHBand="1" w:evenHBand="0" w:firstRowFirstColumn="0" w:firstRowLastColumn="0" w:lastRowFirstColumn="0" w:lastRowLastColumn="0"/>
            </w:pPr>
          </w:p>
        </w:tc>
      </w:tr>
      <w:tr w:rsidR="000122E7" w:rsidTr="002B3443">
        <w:trPr>
          <w:trHeight w:val="575"/>
        </w:trPr>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rsidRPr="00AE57CC">
              <w:t>Revisión de los documentos recopilados</w:t>
            </w:r>
            <w:r>
              <w:t>.</w:t>
            </w:r>
          </w:p>
        </w:tc>
        <w:tc>
          <w:tcPr>
            <w:tcW w:w="6224" w:type="dxa"/>
            <w:gridSpan w:val="5"/>
          </w:tcPr>
          <w:p w:rsidR="000122E7" w:rsidRDefault="000122E7" w:rsidP="005538D4">
            <w:pPr>
              <w:cnfStyle w:val="000000000000" w:firstRow="0" w:lastRow="0" w:firstColumn="0" w:lastColumn="0" w:oddVBand="0" w:evenVBand="0" w:oddHBand="0" w:evenHBand="0" w:firstRowFirstColumn="0" w:firstRowLastColumn="0" w:lastRowFirstColumn="0" w:lastRowLastColumn="0"/>
            </w:pPr>
          </w:p>
        </w:tc>
      </w:tr>
      <w:tr w:rsidR="000122E7" w:rsidTr="00F84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gridSpan w:val="3"/>
          </w:tcPr>
          <w:p w:rsidR="000122E7" w:rsidRDefault="000122E7" w:rsidP="005538D4">
            <w:r>
              <w:t>Situación especial de pueblos originarios y poblaciones vulnerables.</w:t>
            </w:r>
          </w:p>
        </w:tc>
        <w:tc>
          <w:tcPr>
            <w:tcW w:w="6224" w:type="dxa"/>
            <w:gridSpan w:val="5"/>
          </w:tcPr>
          <w:p w:rsidR="000122E7" w:rsidRDefault="000122E7" w:rsidP="005538D4">
            <w:pPr>
              <w:cnfStyle w:val="000000100000" w:firstRow="0" w:lastRow="0" w:firstColumn="0" w:lastColumn="0" w:oddVBand="0" w:evenVBand="0" w:oddHBand="1" w:evenHBand="0" w:firstRowFirstColumn="0" w:firstRowLastColumn="0" w:lastRowFirstColumn="0" w:lastRowLastColumn="0"/>
            </w:pPr>
          </w:p>
        </w:tc>
      </w:tr>
      <w:tr w:rsidR="005538D4" w:rsidRPr="00DB447A" w:rsidTr="000122E7">
        <w:trPr>
          <w:trHeight w:val="531"/>
        </w:trPr>
        <w:tc>
          <w:tcPr>
            <w:cnfStyle w:val="001000000000" w:firstRow="0" w:lastRow="0" w:firstColumn="1" w:lastColumn="0" w:oddVBand="0" w:evenVBand="0" w:oddHBand="0" w:evenHBand="0" w:firstRowFirstColumn="0" w:firstRowLastColumn="0" w:lastRowFirstColumn="0" w:lastRowLastColumn="0"/>
            <w:tcW w:w="9180" w:type="dxa"/>
            <w:gridSpan w:val="8"/>
          </w:tcPr>
          <w:p w:rsidR="005538D4" w:rsidRPr="00DB447A" w:rsidRDefault="005538D4" w:rsidP="005538D4">
            <w:pPr>
              <w:jc w:val="center"/>
              <w:rPr>
                <w:b w:val="0"/>
              </w:rPr>
            </w:pPr>
            <w:r w:rsidRPr="00DB447A">
              <w:rPr>
                <w:b w:val="0"/>
              </w:rPr>
              <w:t>Dependiendo del tipo de proyecto visita a terreno</w:t>
            </w:r>
          </w:p>
        </w:tc>
      </w:tr>
      <w:tr w:rsidR="005538D4"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gridSpan w:val="3"/>
          </w:tcPr>
          <w:p w:rsidR="005538D4" w:rsidRDefault="005538D4" w:rsidP="005538D4">
            <w:r>
              <w:t>Oficina del (a) investigador(a)</w:t>
            </w:r>
          </w:p>
        </w:tc>
        <w:tc>
          <w:tcPr>
            <w:tcW w:w="6224" w:type="dxa"/>
            <w:gridSpan w:val="5"/>
          </w:tcPr>
          <w:p w:rsidR="005538D4" w:rsidRDefault="005538D4" w:rsidP="005538D4">
            <w:pPr>
              <w:cnfStyle w:val="000000100000" w:firstRow="0" w:lastRow="0" w:firstColumn="0" w:lastColumn="0" w:oddVBand="0" w:evenVBand="0" w:oddHBand="1" w:evenHBand="0" w:firstRowFirstColumn="0" w:firstRowLastColumn="0" w:lastRowFirstColumn="0" w:lastRowLastColumn="0"/>
            </w:pPr>
          </w:p>
        </w:tc>
      </w:tr>
      <w:tr w:rsidR="005538D4" w:rsidRPr="00DB447A" w:rsidTr="000122E7">
        <w:trPr>
          <w:trHeight w:val="583"/>
        </w:trPr>
        <w:tc>
          <w:tcPr>
            <w:cnfStyle w:val="001000000000" w:firstRow="0" w:lastRow="0" w:firstColumn="1" w:lastColumn="0" w:oddVBand="0" w:evenVBand="0" w:oddHBand="0" w:evenHBand="0" w:firstRowFirstColumn="0" w:firstRowLastColumn="0" w:lastRowFirstColumn="0" w:lastRowLastColumn="0"/>
            <w:tcW w:w="9180" w:type="dxa"/>
            <w:gridSpan w:val="8"/>
            <w:tcBorders>
              <w:bottom w:val="single" w:sz="4" w:space="0" w:color="auto"/>
            </w:tcBorders>
          </w:tcPr>
          <w:p w:rsidR="005538D4" w:rsidRPr="00DB447A" w:rsidRDefault="005538D4" w:rsidP="005538D4">
            <w:pPr>
              <w:jc w:val="center"/>
              <w:rPr>
                <w:b w:val="0"/>
              </w:rPr>
            </w:pPr>
            <w:r w:rsidRPr="00DB447A">
              <w:rPr>
                <w:b w:val="0"/>
              </w:rPr>
              <w:t>Elaboración y presentación del Informe al comité</w:t>
            </w:r>
            <w:r>
              <w:rPr>
                <w:rStyle w:val="Refdenotaalpie"/>
              </w:rPr>
              <w:footnoteReference w:id="6"/>
            </w:r>
          </w:p>
        </w:tc>
      </w:tr>
      <w:tr w:rsidR="005538D4"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8" w:type="dxa"/>
            <w:gridSpan w:val="6"/>
            <w:tcBorders>
              <w:top w:val="single" w:sz="4" w:space="0" w:color="auto"/>
              <w:left w:val="single" w:sz="4" w:space="0" w:color="auto"/>
              <w:bottom w:val="single" w:sz="4" w:space="0" w:color="auto"/>
              <w:right w:val="single" w:sz="4" w:space="0" w:color="auto"/>
            </w:tcBorders>
          </w:tcPr>
          <w:p w:rsidR="005538D4" w:rsidRDefault="005538D4" w:rsidP="005538D4">
            <w:r>
              <w:t>Informe aprobatorio.</w:t>
            </w:r>
          </w:p>
        </w:tc>
        <w:tc>
          <w:tcPr>
            <w:tcW w:w="848" w:type="dxa"/>
            <w:tcBorders>
              <w:top w:val="single" w:sz="4" w:space="0" w:color="auto"/>
              <w:left w:val="single" w:sz="4" w:space="0" w:color="auto"/>
              <w:bottom w:val="single" w:sz="4" w:space="0" w:color="auto"/>
              <w:right w:val="single" w:sz="4" w:space="0" w:color="auto"/>
            </w:tcBorders>
          </w:tcPr>
          <w:p w:rsidR="005538D4" w:rsidRPr="00C52A66" w:rsidRDefault="005538D4" w:rsidP="005538D4">
            <w:pPr>
              <w:jc w:val="center"/>
              <w:cnfStyle w:val="000000100000" w:firstRow="0" w:lastRow="0" w:firstColumn="0" w:lastColumn="0" w:oddVBand="0" w:evenVBand="0" w:oddHBand="1" w:evenHBand="0" w:firstRowFirstColumn="0" w:firstRowLastColumn="0" w:lastRowFirstColumn="0" w:lastRowLastColumn="0"/>
            </w:pPr>
            <w:r w:rsidRPr="00C52A66">
              <w:t>Sí</w:t>
            </w:r>
          </w:p>
        </w:tc>
        <w:tc>
          <w:tcPr>
            <w:tcW w:w="1134" w:type="dxa"/>
            <w:tcBorders>
              <w:top w:val="single" w:sz="4" w:space="0" w:color="auto"/>
              <w:left w:val="single" w:sz="4" w:space="0" w:color="auto"/>
              <w:bottom w:val="single" w:sz="4" w:space="0" w:color="auto"/>
              <w:right w:val="single" w:sz="4" w:space="0" w:color="auto"/>
            </w:tcBorders>
          </w:tcPr>
          <w:p w:rsidR="005538D4" w:rsidRDefault="005538D4" w:rsidP="005538D4">
            <w:pPr>
              <w:jc w:val="center"/>
              <w:cnfStyle w:val="000000100000" w:firstRow="0" w:lastRow="0" w:firstColumn="0" w:lastColumn="0" w:oddVBand="0" w:evenVBand="0" w:oddHBand="1" w:evenHBand="0" w:firstRowFirstColumn="0" w:firstRowLastColumn="0" w:lastRowFirstColumn="0" w:lastRowLastColumn="0"/>
            </w:pPr>
            <w:r w:rsidRPr="00C52A66">
              <w:t>No</w:t>
            </w:r>
          </w:p>
        </w:tc>
      </w:tr>
      <w:tr w:rsidR="005538D4" w:rsidTr="000122E7">
        <w:tc>
          <w:tcPr>
            <w:cnfStyle w:val="001000000000" w:firstRow="0" w:lastRow="0" w:firstColumn="1" w:lastColumn="0" w:oddVBand="0" w:evenVBand="0" w:oddHBand="0" w:evenHBand="0" w:firstRowFirstColumn="0" w:firstRowLastColumn="0" w:lastRowFirstColumn="0" w:lastRowLastColumn="0"/>
            <w:tcW w:w="7198" w:type="dxa"/>
            <w:gridSpan w:val="6"/>
            <w:tcBorders>
              <w:top w:val="single" w:sz="4" w:space="0" w:color="auto"/>
              <w:left w:val="single" w:sz="4" w:space="0" w:color="auto"/>
              <w:bottom w:val="single" w:sz="4" w:space="0" w:color="auto"/>
              <w:right w:val="single" w:sz="4" w:space="0" w:color="auto"/>
            </w:tcBorders>
          </w:tcPr>
          <w:p w:rsidR="005538D4" w:rsidRDefault="005538D4" w:rsidP="005538D4">
            <w:r>
              <w:t>Informe con observaciones.</w:t>
            </w:r>
          </w:p>
        </w:tc>
        <w:tc>
          <w:tcPr>
            <w:tcW w:w="848" w:type="dxa"/>
            <w:tcBorders>
              <w:top w:val="single" w:sz="4" w:space="0" w:color="auto"/>
              <w:left w:val="single" w:sz="4" w:space="0" w:color="auto"/>
              <w:bottom w:val="single" w:sz="4" w:space="0" w:color="auto"/>
              <w:right w:val="single" w:sz="4" w:space="0" w:color="auto"/>
            </w:tcBorders>
          </w:tcPr>
          <w:p w:rsidR="005538D4" w:rsidRPr="00C52A66" w:rsidRDefault="005538D4" w:rsidP="005538D4">
            <w:pPr>
              <w:jc w:val="center"/>
              <w:cnfStyle w:val="000000000000" w:firstRow="0" w:lastRow="0" w:firstColumn="0" w:lastColumn="0" w:oddVBand="0" w:evenVBand="0" w:oddHBand="0" w:evenHBand="0" w:firstRowFirstColumn="0" w:firstRowLastColumn="0" w:lastRowFirstColumn="0" w:lastRowLastColumn="0"/>
            </w:pPr>
            <w:r w:rsidRPr="00C52A66">
              <w:t>Sí</w:t>
            </w:r>
          </w:p>
        </w:tc>
        <w:tc>
          <w:tcPr>
            <w:tcW w:w="1134" w:type="dxa"/>
            <w:tcBorders>
              <w:top w:val="single" w:sz="4" w:space="0" w:color="auto"/>
              <w:left w:val="single" w:sz="4" w:space="0" w:color="auto"/>
              <w:bottom w:val="single" w:sz="4" w:space="0" w:color="auto"/>
              <w:right w:val="single" w:sz="4" w:space="0" w:color="auto"/>
            </w:tcBorders>
          </w:tcPr>
          <w:p w:rsidR="005538D4" w:rsidRDefault="005538D4" w:rsidP="005538D4">
            <w:pPr>
              <w:jc w:val="center"/>
              <w:cnfStyle w:val="000000000000" w:firstRow="0" w:lastRow="0" w:firstColumn="0" w:lastColumn="0" w:oddVBand="0" w:evenVBand="0" w:oddHBand="0" w:evenHBand="0" w:firstRowFirstColumn="0" w:firstRowLastColumn="0" w:lastRowFirstColumn="0" w:lastRowLastColumn="0"/>
            </w:pPr>
            <w:r w:rsidRPr="00C52A66">
              <w:t>No</w:t>
            </w:r>
          </w:p>
        </w:tc>
      </w:tr>
      <w:tr w:rsidR="005538D4"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8" w:type="dxa"/>
            <w:gridSpan w:val="6"/>
            <w:tcBorders>
              <w:top w:val="single" w:sz="4" w:space="0" w:color="auto"/>
              <w:left w:val="single" w:sz="4" w:space="0" w:color="auto"/>
              <w:bottom w:val="single" w:sz="4" w:space="0" w:color="auto"/>
              <w:right w:val="single" w:sz="4" w:space="0" w:color="auto"/>
            </w:tcBorders>
          </w:tcPr>
          <w:p w:rsidR="005538D4" w:rsidRDefault="005538D4" w:rsidP="005538D4">
            <w:r>
              <w:t>Emisión de informe final al Investigador Responsable (IR).</w:t>
            </w:r>
          </w:p>
        </w:tc>
        <w:tc>
          <w:tcPr>
            <w:tcW w:w="848" w:type="dxa"/>
            <w:tcBorders>
              <w:top w:val="single" w:sz="4" w:space="0" w:color="auto"/>
              <w:left w:val="single" w:sz="4" w:space="0" w:color="auto"/>
              <w:bottom w:val="single" w:sz="4" w:space="0" w:color="auto"/>
              <w:right w:val="single" w:sz="4" w:space="0" w:color="auto"/>
            </w:tcBorders>
          </w:tcPr>
          <w:p w:rsidR="005538D4" w:rsidRPr="00C52A66" w:rsidRDefault="005538D4" w:rsidP="005538D4">
            <w:pPr>
              <w:jc w:val="center"/>
              <w:cnfStyle w:val="000000100000" w:firstRow="0" w:lastRow="0" w:firstColumn="0" w:lastColumn="0" w:oddVBand="0" w:evenVBand="0" w:oddHBand="1" w:evenHBand="0" w:firstRowFirstColumn="0" w:firstRowLastColumn="0" w:lastRowFirstColumn="0" w:lastRowLastColumn="0"/>
            </w:pPr>
            <w:r w:rsidRPr="00C52A66">
              <w:t>Sí</w:t>
            </w:r>
          </w:p>
        </w:tc>
        <w:tc>
          <w:tcPr>
            <w:tcW w:w="1134" w:type="dxa"/>
            <w:tcBorders>
              <w:top w:val="single" w:sz="4" w:space="0" w:color="auto"/>
              <w:left w:val="single" w:sz="4" w:space="0" w:color="auto"/>
              <w:bottom w:val="single" w:sz="4" w:space="0" w:color="auto"/>
              <w:right w:val="single" w:sz="4" w:space="0" w:color="auto"/>
            </w:tcBorders>
          </w:tcPr>
          <w:p w:rsidR="005538D4" w:rsidRDefault="005538D4" w:rsidP="005538D4">
            <w:pPr>
              <w:jc w:val="center"/>
              <w:cnfStyle w:val="000000100000" w:firstRow="0" w:lastRow="0" w:firstColumn="0" w:lastColumn="0" w:oddVBand="0" w:evenVBand="0" w:oddHBand="1" w:evenHBand="0" w:firstRowFirstColumn="0" w:firstRowLastColumn="0" w:lastRowFirstColumn="0" w:lastRowLastColumn="0"/>
            </w:pPr>
            <w:r w:rsidRPr="00C52A66">
              <w:t>No</w:t>
            </w:r>
          </w:p>
        </w:tc>
      </w:tr>
      <w:tr w:rsidR="005538D4" w:rsidTr="000122E7">
        <w:tc>
          <w:tcPr>
            <w:cnfStyle w:val="001000000000" w:firstRow="0" w:lastRow="0" w:firstColumn="1" w:lastColumn="0" w:oddVBand="0" w:evenVBand="0" w:oddHBand="0" w:evenHBand="0" w:firstRowFirstColumn="0" w:firstRowLastColumn="0" w:lastRowFirstColumn="0" w:lastRowLastColumn="0"/>
            <w:tcW w:w="5055" w:type="dxa"/>
            <w:gridSpan w:val="4"/>
            <w:tcBorders>
              <w:top w:val="single" w:sz="4" w:space="0" w:color="auto"/>
              <w:left w:val="single" w:sz="4" w:space="0" w:color="auto"/>
              <w:bottom w:val="single" w:sz="4" w:space="0" w:color="auto"/>
              <w:right w:val="single" w:sz="4" w:space="0" w:color="auto"/>
            </w:tcBorders>
          </w:tcPr>
          <w:p w:rsidR="005538D4" w:rsidRDefault="005538D4" w:rsidP="005538D4"/>
        </w:tc>
        <w:tc>
          <w:tcPr>
            <w:tcW w:w="2001" w:type="dxa"/>
            <w:tcBorders>
              <w:top w:val="single" w:sz="4" w:space="0" w:color="auto"/>
              <w:left w:val="single" w:sz="4" w:space="0" w:color="auto"/>
              <w:bottom w:val="single" w:sz="4" w:space="0" w:color="auto"/>
              <w:right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r>
              <w:t>Plazo de respuesta</w:t>
            </w:r>
          </w:p>
        </w:tc>
        <w:tc>
          <w:tcPr>
            <w:tcW w:w="2124" w:type="dxa"/>
            <w:gridSpan w:val="3"/>
            <w:tcBorders>
              <w:top w:val="single" w:sz="4" w:space="0" w:color="auto"/>
              <w:left w:val="single" w:sz="4" w:space="0" w:color="auto"/>
              <w:bottom w:val="single" w:sz="4" w:space="0" w:color="auto"/>
              <w:right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r>
              <w:t>Fecha nueva visita</w:t>
            </w:r>
          </w:p>
        </w:tc>
      </w:tr>
      <w:tr w:rsidR="005538D4"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gridSpan w:val="4"/>
            <w:tcBorders>
              <w:top w:val="single" w:sz="4" w:space="0" w:color="auto"/>
              <w:left w:val="single" w:sz="4" w:space="0" w:color="auto"/>
              <w:bottom w:val="single" w:sz="4" w:space="0" w:color="auto"/>
              <w:right w:val="single" w:sz="4" w:space="0" w:color="auto"/>
            </w:tcBorders>
          </w:tcPr>
          <w:p w:rsidR="005538D4" w:rsidRDefault="005538D4" w:rsidP="005538D4">
            <w:r>
              <w:t>Informar por escrito al IR de los cambios requeridos, fijar plazo para su resolución y programar una nueva evaluación.</w:t>
            </w:r>
          </w:p>
        </w:tc>
        <w:tc>
          <w:tcPr>
            <w:tcW w:w="2001" w:type="dxa"/>
            <w:tcBorders>
              <w:top w:val="single" w:sz="4" w:space="0" w:color="auto"/>
              <w:left w:val="single" w:sz="4" w:space="0" w:color="auto"/>
              <w:bottom w:val="single" w:sz="4" w:space="0" w:color="auto"/>
              <w:right w:val="single" w:sz="4" w:space="0" w:color="auto"/>
            </w:tcBorders>
          </w:tcPr>
          <w:p w:rsidR="005538D4" w:rsidRDefault="005538D4" w:rsidP="005538D4">
            <w:pPr>
              <w:cnfStyle w:val="000000100000" w:firstRow="0" w:lastRow="0" w:firstColumn="0" w:lastColumn="0" w:oddVBand="0" w:evenVBand="0" w:oddHBand="1" w:evenHBand="0" w:firstRowFirstColumn="0" w:firstRowLastColumn="0" w:lastRowFirstColumn="0" w:lastRowLastColumn="0"/>
            </w:pPr>
          </w:p>
        </w:tc>
        <w:tc>
          <w:tcPr>
            <w:tcW w:w="2124" w:type="dxa"/>
            <w:gridSpan w:val="3"/>
            <w:tcBorders>
              <w:top w:val="single" w:sz="4" w:space="0" w:color="auto"/>
              <w:left w:val="single" w:sz="4" w:space="0" w:color="auto"/>
              <w:bottom w:val="single" w:sz="4" w:space="0" w:color="auto"/>
              <w:right w:val="single" w:sz="4" w:space="0" w:color="auto"/>
            </w:tcBorders>
          </w:tcPr>
          <w:p w:rsidR="005538D4" w:rsidRDefault="005538D4" w:rsidP="005538D4">
            <w:pPr>
              <w:cnfStyle w:val="000000100000" w:firstRow="0" w:lastRow="0" w:firstColumn="0" w:lastColumn="0" w:oddVBand="0" w:evenVBand="0" w:oddHBand="1" w:evenHBand="0" w:firstRowFirstColumn="0" w:firstRowLastColumn="0" w:lastRowFirstColumn="0" w:lastRowLastColumn="0"/>
            </w:pPr>
          </w:p>
        </w:tc>
      </w:tr>
      <w:tr w:rsidR="005538D4" w:rsidTr="000122E7">
        <w:tc>
          <w:tcPr>
            <w:cnfStyle w:val="001000000000" w:firstRow="0" w:lastRow="0" w:firstColumn="1" w:lastColumn="0" w:oddVBand="0" w:evenVBand="0" w:oddHBand="0" w:evenHBand="0" w:firstRowFirstColumn="0" w:firstRowLastColumn="0" w:lastRowFirstColumn="0" w:lastRowLastColumn="0"/>
            <w:tcW w:w="5055" w:type="dxa"/>
            <w:gridSpan w:val="4"/>
            <w:tcBorders>
              <w:top w:val="single" w:sz="4" w:space="0" w:color="auto"/>
              <w:left w:val="single" w:sz="4" w:space="0" w:color="auto"/>
              <w:bottom w:val="single" w:sz="4" w:space="0" w:color="auto"/>
              <w:right w:val="single" w:sz="4" w:space="0" w:color="auto"/>
            </w:tcBorders>
          </w:tcPr>
          <w:p w:rsidR="005538D4" w:rsidRDefault="005538D4" w:rsidP="005538D4">
            <w:r>
              <w:t>Presenta Enmiendas al proyecto.</w:t>
            </w:r>
          </w:p>
        </w:tc>
        <w:tc>
          <w:tcPr>
            <w:tcW w:w="2001" w:type="dxa"/>
            <w:tcBorders>
              <w:top w:val="single" w:sz="4" w:space="0" w:color="auto"/>
              <w:left w:val="single" w:sz="4" w:space="0" w:color="auto"/>
              <w:bottom w:val="single" w:sz="4" w:space="0" w:color="auto"/>
              <w:right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r>
              <w:t>Sí</w:t>
            </w:r>
          </w:p>
        </w:tc>
        <w:tc>
          <w:tcPr>
            <w:tcW w:w="2124" w:type="dxa"/>
            <w:gridSpan w:val="3"/>
            <w:tcBorders>
              <w:top w:val="single" w:sz="4" w:space="0" w:color="auto"/>
              <w:left w:val="single" w:sz="4" w:space="0" w:color="auto"/>
              <w:bottom w:val="single" w:sz="4" w:space="0" w:color="auto"/>
              <w:right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r>
              <w:t>No</w:t>
            </w:r>
          </w:p>
        </w:tc>
      </w:tr>
      <w:tr w:rsidR="005538D4" w:rsidTr="0001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gridSpan w:val="4"/>
            <w:tcBorders>
              <w:top w:val="single" w:sz="4" w:space="0" w:color="auto"/>
              <w:left w:val="single" w:sz="4" w:space="0" w:color="auto"/>
              <w:bottom w:val="single" w:sz="4" w:space="0" w:color="auto"/>
              <w:right w:val="single" w:sz="4" w:space="0" w:color="auto"/>
            </w:tcBorders>
          </w:tcPr>
          <w:p w:rsidR="005538D4" w:rsidRDefault="005538D4" w:rsidP="005538D4">
            <w:r>
              <w:t>Presenta nuevos formularios de CI.</w:t>
            </w:r>
          </w:p>
        </w:tc>
        <w:tc>
          <w:tcPr>
            <w:tcW w:w="2001" w:type="dxa"/>
            <w:tcBorders>
              <w:top w:val="single" w:sz="4" w:space="0" w:color="auto"/>
              <w:left w:val="single" w:sz="4" w:space="0" w:color="auto"/>
              <w:bottom w:val="single" w:sz="4" w:space="0" w:color="auto"/>
              <w:right w:val="single" w:sz="4" w:space="0" w:color="auto"/>
            </w:tcBorders>
          </w:tcPr>
          <w:p w:rsidR="005538D4" w:rsidRDefault="005538D4" w:rsidP="005538D4">
            <w:pPr>
              <w:cnfStyle w:val="000000100000" w:firstRow="0" w:lastRow="0" w:firstColumn="0" w:lastColumn="0" w:oddVBand="0" w:evenVBand="0" w:oddHBand="1" w:evenHBand="0" w:firstRowFirstColumn="0" w:firstRowLastColumn="0" w:lastRowFirstColumn="0" w:lastRowLastColumn="0"/>
            </w:pPr>
            <w:r>
              <w:t>Sí</w:t>
            </w:r>
          </w:p>
        </w:tc>
        <w:tc>
          <w:tcPr>
            <w:tcW w:w="2124" w:type="dxa"/>
            <w:gridSpan w:val="3"/>
            <w:tcBorders>
              <w:top w:val="single" w:sz="4" w:space="0" w:color="auto"/>
              <w:left w:val="single" w:sz="4" w:space="0" w:color="auto"/>
              <w:bottom w:val="single" w:sz="4" w:space="0" w:color="auto"/>
              <w:right w:val="single" w:sz="4" w:space="0" w:color="auto"/>
            </w:tcBorders>
          </w:tcPr>
          <w:p w:rsidR="005538D4" w:rsidRDefault="005538D4" w:rsidP="005538D4">
            <w:pPr>
              <w:cnfStyle w:val="000000100000" w:firstRow="0" w:lastRow="0" w:firstColumn="0" w:lastColumn="0" w:oddVBand="0" w:evenVBand="0" w:oddHBand="1" w:evenHBand="0" w:firstRowFirstColumn="0" w:firstRowLastColumn="0" w:lastRowFirstColumn="0" w:lastRowLastColumn="0"/>
            </w:pPr>
            <w:r>
              <w:t>No</w:t>
            </w:r>
          </w:p>
        </w:tc>
      </w:tr>
      <w:tr w:rsidR="005538D4" w:rsidTr="000122E7">
        <w:tc>
          <w:tcPr>
            <w:cnfStyle w:val="001000000000" w:firstRow="0" w:lastRow="0" w:firstColumn="1" w:lastColumn="0" w:oddVBand="0" w:evenVBand="0" w:oddHBand="0" w:evenHBand="0" w:firstRowFirstColumn="0" w:firstRowLastColumn="0" w:lastRowFirstColumn="0" w:lastRowLastColumn="0"/>
            <w:tcW w:w="5055" w:type="dxa"/>
            <w:gridSpan w:val="4"/>
            <w:tcBorders>
              <w:top w:val="single" w:sz="4" w:space="0" w:color="auto"/>
              <w:left w:val="single" w:sz="4" w:space="0" w:color="auto"/>
              <w:bottom w:val="single" w:sz="4" w:space="0" w:color="auto"/>
              <w:right w:val="single" w:sz="4" w:space="0" w:color="auto"/>
            </w:tcBorders>
          </w:tcPr>
          <w:p w:rsidR="005538D4" w:rsidRDefault="005538D4" w:rsidP="005538D4">
            <w:r>
              <w:t>Entrega Informe final al término del proyecto.</w:t>
            </w:r>
          </w:p>
        </w:tc>
        <w:tc>
          <w:tcPr>
            <w:tcW w:w="2001" w:type="dxa"/>
            <w:tcBorders>
              <w:top w:val="single" w:sz="4" w:space="0" w:color="auto"/>
              <w:left w:val="single" w:sz="4" w:space="0" w:color="auto"/>
              <w:bottom w:val="single" w:sz="4" w:space="0" w:color="auto"/>
              <w:right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r>
              <w:t>Sí</w:t>
            </w:r>
          </w:p>
        </w:tc>
        <w:tc>
          <w:tcPr>
            <w:tcW w:w="2124" w:type="dxa"/>
            <w:gridSpan w:val="3"/>
            <w:tcBorders>
              <w:top w:val="single" w:sz="4" w:space="0" w:color="auto"/>
              <w:left w:val="single" w:sz="4" w:space="0" w:color="auto"/>
              <w:bottom w:val="single" w:sz="4" w:space="0" w:color="auto"/>
              <w:right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r>
              <w:t>No</w:t>
            </w:r>
          </w:p>
        </w:tc>
      </w:tr>
      <w:tr w:rsidR="005538D4" w:rsidTr="000122E7">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5055" w:type="dxa"/>
            <w:gridSpan w:val="4"/>
            <w:tcBorders>
              <w:top w:val="single" w:sz="4" w:space="0" w:color="auto"/>
              <w:left w:val="single" w:sz="4" w:space="0" w:color="auto"/>
              <w:bottom w:val="single" w:sz="4" w:space="0" w:color="auto"/>
              <w:right w:val="single" w:sz="4" w:space="0" w:color="auto"/>
            </w:tcBorders>
          </w:tcPr>
          <w:p w:rsidR="005538D4" w:rsidRDefault="005538D4" w:rsidP="005538D4">
            <w:r>
              <w:t>Firma Evaluador</w:t>
            </w:r>
          </w:p>
        </w:tc>
        <w:tc>
          <w:tcPr>
            <w:tcW w:w="4125" w:type="dxa"/>
            <w:gridSpan w:val="4"/>
            <w:tcBorders>
              <w:top w:val="single" w:sz="4" w:space="0" w:color="auto"/>
              <w:left w:val="single" w:sz="4" w:space="0" w:color="auto"/>
              <w:bottom w:val="single" w:sz="4" w:space="0" w:color="auto"/>
              <w:right w:val="single" w:sz="4" w:space="0" w:color="auto"/>
            </w:tcBorders>
          </w:tcPr>
          <w:p w:rsidR="005538D4" w:rsidRDefault="005538D4" w:rsidP="005538D4">
            <w:pPr>
              <w:cnfStyle w:val="000000100000" w:firstRow="0" w:lastRow="0" w:firstColumn="0" w:lastColumn="0" w:oddVBand="0" w:evenVBand="0" w:oddHBand="1" w:evenHBand="0" w:firstRowFirstColumn="0" w:firstRowLastColumn="0" w:lastRowFirstColumn="0" w:lastRowLastColumn="0"/>
            </w:pPr>
            <w:r>
              <w:t>Firma Investigador Principal</w:t>
            </w:r>
          </w:p>
        </w:tc>
      </w:tr>
      <w:tr w:rsidR="005538D4" w:rsidTr="000122E7">
        <w:trPr>
          <w:trHeight w:val="224"/>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tcPr>
          <w:p w:rsidR="005538D4" w:rsidRDefault="005538D4" w:rsidP="005538D4">
            <w:r>
              <w:t>Fecha de Evaluación</w:t>
            </w:r>
          </w:p>
        </w:tc>
        <w:tc>
          <w:tcPr>
            <w:tcW w:w="6945" w:type="dxa"/>
            <w:gridSpan w:val="7"/>
            <w:tcBorders>
              <w:top w:val="single" w:sz="4" w:space="0" w:color="auto"/>
            </w:tcBorders>
          </w:tcPr>
          <w:p w:rsidR="005538D4" w:rsidRDefault="005538D4" w:rsidP="005538D4">
            <w:pPr>
              <w:cnfStyle w:val="000000000000" w:firstRow="0" w:lastRow="0" w:firstColumn="0" w:lastColumn="0" w:oddVBand="0" w:evenVBand="0" w:oddHBand="0" w:evenHBand="0" w:firstRowFirstColumn="0" w:firstRowLastColumn="0" w:lastRowFirstColumn="0" w:lastRowLastColumn="0"/>
            </w:pPr>
          </w:p>
        </w:tc>
      </w:tr>
    </w:tbl>
    <w:p w:rsidR="005538D4" w:rsidRDefault="005538D4">
      <w:r>
        <w:br w:type="page"/>
      </w:r>
    </w:p>
    <w:p w:rsidR="009349D9" w:rsidRPr="00DA2AF4" w:rsidRDefault="00332544" w:rsidP="00DA2AF4">
      <w:pPr>
        <w:pStyle w:val="Ttulo1"/>
        <w:rPr>
          <w:sz w:val="44"/>
        </w:rPr>
      </w:pPr>
      <w:r w:rsidRPr="00DA2AF4">
        <w:rPr>
          <w:sz w:val="44"/>
        </w:rPr>
        <w:lastRenderedPageBreak/>
        <w:t>P</w:t>
      </w:r>
      <w:r w:rsidR="009349D9" w:rsidRPr="00DA2AF4">
        <w:rPr>
          <w:sz w:val="44"/>
        </w:rPr>
        <w:t>royectos presentados en 2014</w:t>
      </w:r>
      <w:bookmarkEnd w:id="5"/>
    </w:p>
    <w:p w:rsidR="003B195F" w:rsidRDefault="00C84AB0" w:rsidP="00A21091">
      <w:pPr>
        <w:jc w:val="both"/>
        <w:rPr>
          <w:rFonts w:asciiTheme="majorHAnsi" w:hAnsiTheme="majorHAnsi"/>
          <w:sz w:val="28"/>
          <w:szCs w:val="28"/>
        </w:rPr>
      </w:pPr>
      <w:r>
        <w:rPr>
          <w:rFonts w:asciiTheme="majorHAnsi" w:hAnsiTheme="majorHAnsi"/>
          <w:noProof/>
          <w:sz w:val="28"/>
          <w:szCs w:val="28"/>
          <w:lang w:eastAsia="es-ES"/>
        </w:rPr>
        <mc:AlternateContent>
          <mc:Choice Requires="wps">
            <w:drawing>
              <wp:anchor distT="0" distB="0" distL="114300" distR="114300" simplePos="0" relativeHeight="251663360" behindDoc="0" locked="0" layoutInCell="1" allowOverlap="1" wp14:anchorId="4A89BA22" wp14:editId="20B682FE">
                <wp:simplePos x="0" y="0"/>
                <wp:positionH relativeFrom="column">
                  <wp:posOffset>14373</wp:posOffset>
                </wp:positionH>
                <wp:positionV relativeFrom="paragraph">
                  <wp:posOffset>46413</wp:posOffset>
                </wp:positionV>
                <wp:extent cx="5708073" cy="0"/>
                <wp:effectExtent l="0" t="0" r="26035" b="19050"/>
                <wp:wrapNone/>
                <wp:docPr id="17" name="17 Conector recto"/>
                <wp:cNvGraphicFramePr/>
                <a:graphic xmlns:a="http://schemas.openxmlformats.org/drawingml/2006/main">
                  <a:graphicData uri="http://schemas.microsoft.com/office/word/2010/wordprocessingShape">
                    <wps:wsp>
                      <wps:cNvCnPr/>
                      <wps:spPr>
                        <a:xfrm>
                          <a:off x="0" y="0"/>
                          <a:ext cx="57080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5pt,3.65pt" to="450.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" strokecolor="#4579b8 [3044]"/>
            </w:pict>
          </mc:Fallback>
        </mc:AlternateContent>
      </w:r>
    </w:p>
    <w:p w:rsidR="009349D9" w:rsidRPr="00532604" w:rsidRDefault="00532604" w:rsidP="00A21091">
      <w:pPr>
        <w:jc w:val="both"/>
        <w:rPr>
          <w:rFonts w:asciiTheme="majorHAnsi" w:hAnsiTheme="majorHAnsi"/>
          <w:sz w:val="28"/>
          <w:szCs w:val="28"/>
        </w:rPr>
      </w:pPr>
      <w:r>
        <w:rPr>
          <w:rFonts w:asciiTheme="majorHAnsi" w:hAnsiTheme="majorHAnsi"/>
          <w:sz w:val="28"/>
          <w:szCs w:val="28"/>
        </w:rPr>
        <w:t>Concurso Capital Humano</w:t>
      </w:r>
      <w:r w:rsidRPr="00532604">
        <w:rPr>
          <w:rFonts w:asciiTheme="majorHAnsi" w:hAnsiTheme="majorHAnsi"/>
          <w:sz w:val="28"/>
          <w:szCs w:val="28"/>
        </w:rPr>
        <w:t xml:space="preserve"> Avanzado</w:t>
      </w:r>
    </w:p>
    <w:tbl>
      <w:tblPr>
        <w:tblStyle w:val="Listamedia2-nfasis1"/>
        <w:tblW w:w="9039" w:type="dxa"/>
        <w:tblLook w:val="04A0" w:firstRow="1" w:lastRow="0" w:firstColumn="1" w:lastColumn="0" w:noHBand="0" w:noVBand="1"/>
      </w:tblPr>
      <w:tblGrid>
        <w:gridCol w:w="1522"/>
        <w:gridCol w:w="1876"/>
        <w:gridCol w:w="4993"/>
        <w:gridCol w:w="648"/>
      </w:tblGrid>
      <w:tr w:rsidR="0047576E" w:rsidRPr="009349D9" w:rsidTr="0047576E">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1522" w:type="dxa"/>
            <w:tcBorders>
              <w:top w:val="single" w:sz="24" w:space="0" w:color="4F81BD" w:themeColor="accent1"/>
              <w:right w:val="single" w:sz="2" w:space="0" w:color="4F81BD" w:themeColor="accent1"/>
            </w:tcBorders>
            <w:vAlign w:val="center"/>
          </w:tcPr>
          <w:p w:rsidR="0047576E" w:rsidRDefault="0047576E" w:rsidP="00532604">
            <w:pPr>
              <w:jc w:val="center"/>
            </w:pPr>
            <w:r>
              <w:t>Facultad</w:t>
            </w:r>
          </w:p>
          <w:p w:rsidR="0047576E" w:rsidRDefault="0047576E" w:rsidP="00532604">
            <w:pPr>
              <w:jc w:val="center"/>
            </w:pPr>
            <w:r>
              <w:t>Carrera</w:t>
            </w:r>
          </w:p>
          <w:p w:rsidR="0047576E" w:rsidRPr="009349D9" w:rsidRDefault="0047576E" w:rsidP="00532604">
            <w:pPr>
              <w:jc w:val="center"/>
            </w:pPr>
            <w:r>
              <w:t>Centro</w:t>
            </w:r>
          </w:p>
        </w:tc>
        <w:tc>
          <w:tcPr>
            <w:tcW w:w="1876" w:type="dxa"/>
            <w:tcBorders>
              <w:top w:val="single" w:sz="24" w:space="0" w:color="4F81BD" w:themeColor="accent1"/>
              <w:left w:val="single" w:sz="2" w:space="0" w:color="4F81BD" w:themeColor="accent1"/>
              <w:right w:val="single" w:sz="2" w:space="0" w:color="4F81BD" w:themeColor="accent1"/>
            </w:tcBorders>
            <w:vAlign w:val="center"/>
          </w:tcPr>
          <w:p w:rsidR="0047576E" w:rsidRPr="009349D9" w:rsidRDefault="0047576E" w:rsidP="00532604">
            <w:pPr>
              <w:jc w:val="center"/>
              <w:cnfStyle w:val="100000000000" w:firstRow="1" w:lastRow="0" w:firstColumn="0" w:lastColumn="0" w:oddVBand="0" w:evenVBand="0" w:oddHBand="0" w:evenHBand="0" w:firstRowFirstColumn="0" w:firstRowLastColumn="0" w:lastRowFirstColumn="0" w:lastRowLastColumn="0"/>
            </w:pPr>
            <w:r>
              <w:t>Investigador principal</w:t>
            </w:r>
          </w:p>
        </w:tc>
        <w:tc>
          <w:tcPr>
            <w:tcW w:w="5641" w:type="dxa"/>
            <w:gridSpan w:val="2"/>
            <w:tcBorders>
              <w:top w:val="single" w:sz="24" w:space="0" w:color="4F81BD" w:themeColor="accent1"/>
              <w:left w:val="single" w:sz="2" w:space="0" w:color="4F81BD" w:themeColor="accent1"/>
              <w:right w:val="single" w:sz="2" w:space="0" w:color="4F81BD" w:themeColor="accent1"/>
            </w:tcBorders>
            <w:vAlign w:val="center"/>
          </w:tcPr>
          <w:p w:rsidR="0047576E" w:rsidRPr="009349D9" w:rsidRDefault="0047576E" w:rsidP="00532604">
            <w:pPr>
              <w:jc w:val="center"/>
              <w:cnfStyle w:val="100000000000" w:firstRow="1" w:lastRow="0" w:firstColumn="0" w:lastColumn="0" w:oddVBand="0" w:evenVBand="0" w:oddHBand="0" w:evenHBand="0" w:firstRowFirstColumn="0" w:firstRowLastColumn="0" w:lastRowFirstColumn="0" w:lastRowLastColumn="0"/>
            </w:pPr>
            <w:r>
              <w:t>Título del Proyecto</w:t>
            </w: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2" w:type="dxa"/>
            <w:tcBorders>
              <w:top w:val="single" w:sz="24" w:space="0" w:color="4F81BD" w:themeColor="accent1"/>
            </w:tcBorders>
            <w:hideMark/>
          </w:tcPr>
          <w:p w:rsidR="0047576E" w:rsidRPr="009349D9" w:rsidRDefault="0047576E" w:rsidP="005C3BDE">
            <w:r w:rsidRPr="009349D9">
              <w:t>Economía y Negocios</w:t>
            </w:r>
          </w:p>
        </w:tc>
        <w:tc>
          <w:tcPr>
            <w:tcW w:w="1876" w:type="dxa"/>
            <w:tcBorders>
              <w:top w:val="single" w:sz="24"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Francisca Gutiérrez</w:t>
            </w:r>
          </w:p>
        </w:tc>
        <w:tc>
          <w:tcPr>
            <w:tcW w:w="5641" w:type="dxa"/>
            <w:gridSpan w:val="2"/>
            <w:tcBorders>
              <w:top w:val="single" w:sz="24" w:space="0" w:color="4F81BD" w:themeColor="accent1"/>
              <w:left w:val="single" w:sz="4" w:space="0" w:color="auto"/>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Prácticas gerenciales en el nuevo ciclo de protestas</w:t>
            </w: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2" w:type="dxa"/>
            <w:tcBorders>
              <w:top w:val="nil"/>
              <w:bottom w:val="single" w:sz="2" w:space="0" w:color="4F81BD" w:themeColor="accent1"/>
            </w:tcBorders>
            <w:hideMark/>
          </w:tcPr>
          <w:p w:rsidR="0047576E" w:rsidRPr="009349D9" w:rsidRDefault="0047576E" w:rsidP="005C3BDE">
            <w:r w:rsidRPr="009349D9">
              <w:t>Ciencia Política y RRII</w:t>
            </w:r>
          </w:p>
        </w:tc>
        <w:tc>
          <w:tcPr>
            <w:tcW w:w="1876" w:type="dxa"/>
            <w:tcBorders>
              <w:top w:val="nil"/>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Ignacio Cienfuegos</w:t>
            </w:r>
          </w:p>
        </w:tc>
        <w:tc>
          <w:tcPr>
            <w:tcW w:w="5641" w:type="dxa"/>
            <w:gridSpan w:val="2"/>
            <w:tcBorders>
              <w:top w:val="nil"/>
              <w:left w:val="single" w:sz="4" w:space="0" w:color="auto"/>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Riesgo e innova</w:t>
            </w:r>
            <w:r>
              <w:t>ción, barreras e incentivos en M</w:t>
            </w:r>
            <w:r w:rsidRPr="009349D9">
              <w:t xml:space="preserve">unicipalidades </w:t>
            </w:r>
            <w:r>
              <w:t>C</w:t>
            </w:r>
            <w:r w:rsidRPr="009349D9">
              <w:t>hilenas.</w:t>
            </w:r>
          </w:p>
        </w:tc>
      </w:tr>
      <w:tr w:rsidR="00532604" w:rsidRPr="00532604" w:rsidTr="0047576E">
        <w:trPr>
          <w:gridAfter w:val="1"/>
          <w:cnfStyle w:val="000000100000" w:firstRow="0" w:lastRow="0" w:firstColumn="0" w:lastColumn="0" w:oddVBand="0" w:evenVBand="0" w:oddHBand="1" w:evenHBand="0" w:firstRowFirstColumn="0" w:firstRowLastColumn="0" w:lastRowFirstColumn="0" w:lastRowLastColumn="0"/>
          <w:wAfter w:w="648" w:type="dxa"/>
          <w:trHeight w:val="765"/>
        </w:trPr>
        <w:tc>
          <w:tcPr>
            <w:cnfStyle w:val="001000000000" w:firstRow="0" w:lastRow="0" w:firstColumn="1" w:lastColumn="0" w:oddVBand="0" w:evenVBand="0" w:oddHBand="0" w:evenHBand="0" w:firstRowFirstColumn="0" w:firstRowLastColumn="0" w:lastRowFirstColumn="0" w:lastRowLastColumn="0"/>
            <w:tcW w:w="8391" w:type="dxa"/>
            <w:gridSpan w:val="3"/>
            <w:tcBorders>
              <w:top w:val="single" w:sz="2" w:space="0" w:color="4F81BD" w:themeColor="accent1"/>
              <w:bottom w:val="single" w:sz="2" w:space="0" w:color="4F81BD" w:themeColor="accent1"/>
              <w:right w:val="nil"/>
            </w:tcBorders>
          </w:tcPr>
          <w:p w:rsidR="00532604" w:rsidRPr="00532604" w:rsidRDefault="00532604" w:rsidP="005C3BDE">
            <w:pPr>
              <w:rPr>
                <w:sz w:val="28"/>
                <w:szCs w:val="28"/>
              </w:rPr>
            </w:pPr>
          </w:p>
          <w:p w:rsidR="00532604" w:rsidRPr="00532604" w:rsidRDefault="00532604" w:rsidP="005C3BDE">
            <w:pPr>
              <w:rPr>
                <w:sz w:val="28"/>
                <w:szCs w:val="28"/>
              </w:rPr>
            </w:pPr>
            <w:r w:rsidRPr="00532604">
              <w:rPr>
                <w:sz w:val="28"/>
                <w:szCs w:val="28"/>
              </w:rPr>
              <w:t>Concurso Interno de Investigación</w:t>
            </w:r>
          </w:p>
          <w:p w:rsidR="00532604" w:rsidRPr="00532604" w:rsidRDefault="00532604" w:rsidP="005C3BDE">
            <w:pPr>
              <w:rPr>
                <w:sz w:val="28"/>
                <w:szCs w:val="28"/>
              </w:rPr>
            </w:pP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2" w:type="dxa"/>
            <w:tcBorders>
              <w:top w:val="single" w:sz="2" w:space="0" w:color="4F81BD" w:themeColor="accent1"/>
            </w:tcBorders>
            <w:hideMark/>
          </w:tcPr>
          <w:p w:rsidR="0047576E" w:rsidRPr="009349D9" w:rsidRDefault="0047576E" w:rsidP="009349D9">
            <w:pPr>
              <w:jc w:val="both"/>
            </w:pPr>
            <w:r w:rsidRPr="009349D9">
              <w:t>Sociología</w:t>
            </w:r>
          </w:p>
        </w:tc>
        <w:tc>
          <w:tcPr>
            <w:tcW w:w="1876" w:type="dxa"/>
            <w:tcBorders>
              <w:top w:val="single" w:sz="2" w:space="0" w:color="4F81BD" w:themeColor="accent1"/>
              <w:bottom w:val="nil"/>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Elaine Acosta</w:t>
            </w:r>
          </w:p>
        </w:tc>
        <w:tc>
          <w:tcPr>
            <w:tcW w:w="5641" w:type="dxa"/>
            <w:gridSpan w:val="2"/>
            <w:tcBorders>
              <w:top w:val="single" w:sz="2" w:space="0" w:color="4F81BD" w:themeColor="accent1"/>
              <w:left w:val="single" w:sz="4" w:space="0" w:color="auto"/>
              <w:bottom w:val="nil"/>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Hacia una sociología del cuidado en Chile. Diagnóstico y desafíos de la investigación sobre el cuidado en sociedades que envejecen</w:t>
            </w:r>
            <w:r>
              <w:t>.</w:t>
            </w:r>
          </w:p>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2" w:type="dxa"/>
            <w:hideMark/>
          </w:tcPr>
          <w:p w:rsidR="0047576E" w:rsidRPr="009349D9" w:rsidRDefault="0047576E" w:rsidP="009349D9">
            <w:pPr>
              <w:jc w:val="both"/>
            </w:pPr>
            <w:r w:rsidRPr="009349D9">
              <w:t>Sociología</w:t>
            </w:r>
          </w:p>
        </w:tc>
        <w:tc>
          <w:tcPr>
            <w:tcW w:w="1876" w:type="dxa"/>
            <w:tcBorders>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María Paz Trebilcock</w:t>
            </w:r>
          </w:p>
        </w:tc>
        <w:tc>
          <w:tcPr>
            <w:tcW w:w="5641" w:type="dxa"/>
            <w:gridSpan w:val="2"/>
            <w:tcBorders>
              <w:left w:val="single" w:sz="4" w:space="0" w:color="auto"/>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 xml:space="preserve">Cooperación, solidaridad e identidad fundada en el trabajo: comparación entre los contratistas del cobre y contratistas del </w:t>
            </w:r>
            <w:proofErr w:type="spellStart"/>
            <w:r w:rsidRPr="009349D9">
              <w:t>retail</w:t>
            </w:r>
            <w:proofErr w:type="spellEnd"/>
            <w:r>
              <w:t>.</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2" w:type="dxa"/>
            <w:hideMark/>
          </w:tcPr>
          <w:p w:rsidR="0047576E" w:rsidRPr="009349D9" w:rsidRDefault="0047576E" w:rsidP="009349D9">
            <w:pPr>
              <w:jc w:val="both"/>
            </w:pPr>
            <w:r w:rsidRPr="009349D9">
              <w:t>CISOC</w:t>
            </w:r>
          </w:p>
        </w:tc>
        <w:tc>
          <w:tcPr>
            <w:tcW w:w="1876" w:type="dxa"/>
            <w:tcBorders>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María Antonieta Vera</w:t>
            </w:r>
          </w:p>
        </w:tc>
        <w:tc>
          <w:tcPr>
            <w:tcW w:w="5641" w:type="dxa"/>
            <w:gridSpan w:val="2"/>
            <w:tcBorders>
              <w:left w:val="single" w:sz="4" w:space="0" w:color="auto"/>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Teólogas feministas en Chile: instituciones religiosas, espacios ecuménicos y discursos de género en disputa</w:t>
            </w:r>
            <w:r>
              <w:t>.</w:t>
            </w: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2" w:type="dxa"/>
            <w:hideMark/>
          </w:tcPr>
          <w:p w:rsidR="0047576E" w:rsidRPr="009349D9" w:rsidRDefault="0047576E" w:rsidP="009349D9">
            <w:pPr>
              <w:jc w:val="both"/>
            </w:pPr>
            <w:r w:rsidRPr="009349D9">
              <w:t>Trabajo Social</w:t>
            </w:r>
          </w:p>
        </w:tc>
        <w:tc>
          <w:tcPr>
            <w:tcW w:w="1876" w:type="dxa"/>
            <w:tcBorders>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Oscar Navarrete</w:t>
            </w:r>
          </w:p>
        </w:tc>
        <w:tc>
          <w:tcPr>
            <w:tcW w:w="5641" w:type="dxa"/>
            <w:gridSpan w:val="2"/>
            <w:tcBorders>
              <w:left w:val="single" w:sz="4" w:space="0" w:color="auto"/>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Pobreza multidimensional y modelos de intervención social. La dimensión territorial a las intervenciones sociales en contextos de pobreza.</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2" w:type="dxa"/>
            <w:tcBorders>
              <w:top w:val="nil"/>
              <w:bottom w:val="single" w:sz="2" w:space="0" w:color="4F81BD" w:themeColor="accent1"/>
            </w:tcBorders>
            <w:hideMark/>
          </w:tcPr>
          <w:p w:rsidR="0047576E" w:rsidRPr="009349D9" w:rsidRDefault="0047576E" w:rsidP="005C3BDE">
            <w:r w:rsidRPr="009349D9">
              <w:t xml:space="preserve">Educación y Filosofía y Humanidades </w:t>
            </w:r>
          </w:p>
        </w:tc>
        <w:tc>
          <w:tcPr>
            <w:tcW w:w="1876" w:type="dxa"/>
            <w:tcBorders>
              <w:top w:val="nil"/>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Andrea Pardo/ Claudia Vergara</w:t>
            </w:r>
          </w:p>
        </w:tc>
        <w:tc>
          <w:tcPr>
            <w:tcW w:w="5641" w:type="dxa"/>
            <w:gridSpan w:val="2"/>
            <w:tcBorders>
              <w:top w:val="nil"/>
              <w:left w:val="single" w:sz="4" w:space="0" w:color="auto"/>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Inserción a los primeros espacios educativos de los estudiantes de pedagogía: aportes a la formación docente</w:t>
            </w:r>
            <w:r>
              <w:t>.</w:t>
            </w:r>
          </w:p>
        </w:tc>
      </w:tr>
    </w:tbl>
    <w:p w:rsidR="0047576E" w:rsidRDefault="0047576E">
      <w:r>
        <w:br w:type="page"/>
      </w:r>
    </w:p>
    <w:tbl>
      <w:tblPr>
        <w:tblStyle w:val="Listamedia2-nfasis1"/>
        <w:tblW w:w="9039" w:type="dxa"/>
        <w:tblLook w:val="04A0" w:firstRow="1" w:lastRow="0" w:firstColumn="1" w:lastColumn="0" w:noHBand="0" w:noVBand="1"/>
      </w:tblPr>
      <w:tblGrid>
        <w:gridCol w:w="1526"/>
        <w:gridCol w:w="1876"/>
        <w:gridCol w:w="4985"/>
        <w:gridCol w:w="652"/>
      </w:tblGrid>
      <w:tr w:rsidR="00532604" w:rsidRPr="00532604" w:rsidTr="0047576E">
        <w:trPr>
          <w:gridAfter w:val="1"/>
          <w:cnfStyle w:val="100000000000" w:firstRow="1" w:lastRow="0" w:firstColumn="0" w:lastColumn="0" w:oddVBand="0" w:evenVBand="0" w:oddHBand="0" w:evenHBand="0" w:firstRowFirstColumn="0" w:firstRowLastColumn="0" w:lastRowFirstColumn="0" w:lastRowLastColumn="0"/>
          <w:wAfter w:w="652" w:type="dxa"/>
          <w:trHeight w:val="765"/>
        </w:trPr>
        <w:tc>
          <w:tcPr>
            <w:cnfStyle w:val="001000000100" w:firstRow="0" w:lastRow="0" w:firstColumn="1" w:lastColumn="0" w:oddVBand="0" w:evenVBand="0" w:oddHBand="0" w:evenHBand="0" w:firstRowFirstColumn="1" w:firstRowLastColumn="0" w:lastRowFirstColumn="0" w:lastRowLastColumn="0"/>
            <w:tcW w:w="8387" w:type="dxa"/>
            <w:gridSpan w:val="3"/>
            <w:tcBorders>
              <w:bottom w:val="single" w:sz="2" w:space="0" w:color="4F81BD" w:themeColor="accent1"/>
            </w:tcBorders>
          </w:tcPr>
          <w:p w:rsidR="00532604" w:rsidRPr="00532604" w:rsidRDefault="003B195F" w:rsidP="009349D9">
            <w:pPr>
              <w:jc w:val="both"/>
              <w:rPr>
                <w:sz w:val="28"/>
                <w:szCs w:val="28"/>
              </w:rPr>
            </w:pPr>
            <w:r>
              <w:rPr>
                <w:rFonts w:asciiTheme="minorHAnsi" w:eastAsiaTheme="minorHAnsi" w:hAnsiTheme="minorHAnsi" w:cstheme="minorBidi"/>
                <w:color w:val="auto"/>
              </w:rPr>
              <w:lastRenderedPageBreak/>
              <w:br w:type="page"/>
            </w:r>
            <w:r w:rsidR="0016192C">
              <w:rPr>
                <w:rFonts w:asciiTheme="minorHAnsi" w:eastAsiaTheme="minorHAnsi" w:hAnsiTheme="minorHAnsi" w:cstheme="minorBidi"/>
                <w:color w:val="auto"/>
              </w:rPr>
              <w:t>C</w:t>
            </w:r>
            <w:r w:rsidR="0016192C" w:rsidRPr="00532604">
              <w:rPr>
                <w:sz w:val="28"/>
                <w:szCs w:val="28"/>
              </w:rPr>
              <w:t xml:space="preserve">oncurso </w:t>
            </w:r>
            <w:r w:rsidR="00532604" w:rsidRPr="00532604">
              <w:rPr>
                <w:sz w:val="28"/>
                <w:szCs w:val="28"/>
              </w:rPr>
              <w:t>Fondecyt Iniciación</w:t>
            </w:r>
          </w:p>
          <w:p w:rsidR="00532604" w:rsidRPr="00532604" w:rsidRDefault="00532604" w:rsidP="009349D9">
            <w:pPr>
              <w:jc w:val="both"/>
              <w:rPr>
                <w:sz w:val="28"/>
                <w:szCs w:val="28"/>
              </w:rPr>
            </w:pP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4F81BD" w:themeColor="accent1"/>
            </w:tcBorders>
            <w:hideMark/>
          </w:tcPr>
          <w:p w:rsidR="0047576E" w:rsidRPr="009349D9" w:rsidRDefault="0047576E" w:rsidP="009349D9">
            <w:pPr>
              <w:jc w:val="both"/>
            </w:pPr>
            <w:r w:rsidRPr="009349D9">
              <w:t>CISOC</w:t>
            </w:r>
          </w:p>
        </w:tc>
        <w:tc>
          <w:tcPr>
            <w:tcW w:w="1876" w:type="dxa"/>
            <w:tcBorders>
              <w:top w:val="single" w:sz="2"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Javiera Cienfuegos</w:t>
            </w:r>
          </w:p>
        </w:tc>
        <w:tc>
          <w:tcPr>
            <w:tcW w:w="5637" w:type="dxa"/>
            <w:gridSpan w:val="2"/>
            <w:tcBorders>
              <w:top w:val="single" w:sz="2" w:space="0" w:color="4F81BD" w:themeColor="accent1"/>
              <w:left w:val="single" w:sz="4" w:space="0" w:color="auto"/>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¿De qué familia estamos hablando?: Estructuras normativas, estadísticas y experiencias de contraste en torno a la familia</w:t>
            </w:r>
            <w:r>
              <w:t>.</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2" w:space="0" w:color="4F81BD" w:themeColor="accent1"/>
            </w:tcBorders>
            <w:hideMark/>
          </w:tcPr>
          <w:p w:rsidR="0047576E" w:rsidRPr="009349D9" w:rsidRDefault="0047576E" w:rsidP="009349D9">
            <w:pPr>
              <w:jc w:val="both"/>
            </w:pPr>
            <w:r w:rsidRPr="009349D9">
              <w:t>CISOC</w:t>
            </w:r>
          </w:p>
        </w:tc>
        <w:tc>
          <w:tcPr>
            <w:tcW w:w="1876" w:type="dxa"/>
            <w:tcBorders>
              <w:top w:val="nil"/>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María Antonieta Vera</w:t>
            </w:r>
          </w:p>
        </w:tc>
        <w:tc>
          <w:tcPr>
            <w:tcW w:w="5637" w:type="dxa"/>
            <w:gridSpan w:val="2"/>
            <w:tcBorders>
              <w:top w:val="nil"/>
              <w:left w:val="single" w:sz="4" w:space="0" w:color="auto"/>
              <w:bottom w:val="single" w:sz="2" w:space="0" w:color="4F81BD" w:themeColor="accent1"/>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La superioridad moral de “la mujer mapuche”: discursos y paradojas políticas en las reivindicaciones contemporáneas de la diferencia étnica.</w:t>
            </w:r>
          </w:p>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4F81BD" w:themeColor="accent1"/>
            </w:tcBorders>
            <w:hideMark/>
          </w:tcPr>
          <w:p w:rsidR="0047576E" w:rsidRPr="009349D9" w:rsidRDefault="0047576E" w:rsidP="009349D9">
            <w:pPr>
              <w:jc w:val="both"/>
            </w:pPr>
            <w:r w:rsidRPr="009349D9">
              <w:t>Sociología</w:t>
            </w:r>
          </w:p>
        </w:tc>
        <w:tc>
          <w:tcPr>
            <w:tcW w:w="1876" w:type="dxa"/>
            <w:tcBorders>
              <w:top w:val="single" w:sz="2" w:space="0" w:color="4F81BD" w:themeColor="accent1"/>
              <w:bottom w:val="single" w:sz="4" w:space="0" w:color="auto"/>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Elaine Acosta</w:t>
            </w:r>
          </w:p>
        </w:tc>
        <w:tc>
          <w:tcPr>
            <w:tcW w:w="5637" w:type="dxa"/>
            <w:gridSpan w:val="2"/>
            <w:tcBorders>
              <w:top w:val="single" w:sz="2" w:space="0" w:color="4F81BD" w:themeColor="accent1"/>
              <w:left w:val="single" w:sz="4" w:space="0" w:color="auto"/>
              <w:bottom w:val="single" w:sz="4" w:space="0" w:color="auto"/>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Memorias y culturas del cuidado de la vejez. Subjetividades, prácticas y nuevos derechos de las personas mayores en Chile.</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6" w:type="dxa"/>
            <w:hideMark/>
          </w:tcPr>
          <w:p w:rsidR="0047576E" w:rsidRPr="009349D9" w:rsidRDefault="0047576E" w:rsidP="009349D9">
            <w:pPr>
              <w:jc w:val="both"/>
            </w:pPr>
            <w:r w:rsidRPr="009349D9">
              <w:t>Sociología</w:t>
            </w:r>
          </w:p>
        </w:tc>
        <w:tc>
          <w:tcPr>
            <w:tcW w:w="1876" w:type="dxa"/>
            <w:tcBorders>
              <w:top w:val="single" w:sz="4" w:space="0" w:color="auto"/>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Alexis Cortés</w:t>
            </w:r>
          </w:p>
        </w:tc>
        <w:tc>
          <w:tcPr>
            <w:tcW w:w="5637" w:type="dxa"/>
            <w:gridSpan w:val="2"/>
            <w:tcBorders>
              <w:top w:val="single" w:sz="4" w:space="0" w:color="auto"/>
              <w:left w:val="single" w:sz="4" w:space="0" w:color="auto"/>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SUR y la construcción del anti-movimiento de pobladores: ciencias sociales, performatividad y movimientos sociales (1980-1990)</w:t>
            </w:r>
          </w:p>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6" w:type="dxa"/>
            <w:hideMark/>
          </w:tcPr>
          <w:p w:rsidR="0047576E" w:rsidRPr="009349D9" w:rsidRDefault="0047576E" w:rsidP="009349D9">
            <w:pPr>
              <w:jc w:val="both"/>
            </w:pPr>
            <w:r w:rsidRPr="009349D9">
              <w:t>CIDE</w:t>
            </w:r>
          </w:p>
        </w:tc>
        <w:tc>
          <w:tcPr>
            <w:tcW w:w="1876" w:type="dxa"/>
            <w:tcBorders>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Dino Pancani</w:t>
            </w:r>
          </w:p>
        </w:tc>
        <w:tc>
          <w:tcPr>
            <w:tcW w:w="5637" w:type="dxa"/>
            <w:gridSpan w:val="2"/>
            <w:tcBorders>
              <w:left w:val="single" w:sz="4" w:space="0" w:color="auto"/>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Redes sociales virtuales y aula educativa</w:t>
            </w:r>
            <w:r>
              <w:t>.</w:t>
            </w:r>
          </w:p>
        </w:tc>
      </w:tr>
      <w:tr w:rsidR="0047576E" w:rsidRPr="00454BD3" w:rsidTr="0047576E">
        <w:trPr>
          <w:trHeight w:val="765"/>
        </w:trPr>
        <w:tc>
          <w:tcPr>
            <w:cnfStyle w:val="001000000000" w:firstRow="0" w:lastRow="0" w:firstColumn="1" w:lastColumn="0" w:oddVBand="0" w:evenVBand="0" w:oddHBand="0" w:evenHBand="0" w:firstRowFirstColumn="0" w:firstRowLastColumn="0" w:lastRowFirstColumn="0" w:lastRowLastColumn="0"/>
            <w:tcW w:w="1526" w:type="dxa"/>
            <w:hideMark/>
          </w:tcPr>
          <w:p w:rsidR="0047576E" w:rsidRPr="009349D9" w:rsidRDefault="0047576E" w:rsidP="009349D9">
            <w:pPr>
              <w:jc w:val="both"/>
            </w:pPr>
            <w:r w:rsidRPr="009349D9">
              <w:t xml:space="preserve">Educación </w:t>
            </w:r>
          </w:p>
        </w:tc>
        <w:tc>
          <w:tcPr>
            <w:tcW w:w="1876" w:type="dxa"/>
            <w:tcBorders>
              <w:bottom w:val="nil"/>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Alejandra Falabella</w:t>
            </w:r>
          </w:p>
        </w:tc>
        <w:tc>
          <w:tcPr>
            <w:tcW w:w="5637" w:type="dxa"/>
            <w:gridSpan w:val="2"/>
            <w:tcBorders>
              <w:left w:val="single" w:sz="4" w:space="0" w:color="auto"/>
              <w:bottom w:val="nil"/>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rPr>
                <w:lang w:val="en-US"/>
              </w:rPr>
            </w:pPr>
            <w:r w:rsidRPr="009349D9">
              <w:rPr>
                <w:lang w:val="en-US"/>
              </w:rPr>
              <w:t>The effects of Market and Accountability Policies: An Ethnographic Study on School´s daily life</w:t>
            </w:r>
            <w:r>
              <w:rPr>
                <w:lang w:val="en-US"/>
              </w:rPr>
              <w:t>.</w:t>
            </w: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6" w:type="dxa"/>
            <w:hideMark/>
          </w:tcPr>
          <w:p w:rsidR="0047576E" w:rsidRPr="009349D9" w:rsidRDefault="0047576E" w:rsidP="00707D9F">
            <w:pPr>
              <w:jc w:val="both"/>
            </w:pPr>
            <w:r w:rsidRPr="009349D9">
              <w:t>Antropología</w:t>
            </w:r>
          </w:p>
        </w:tc>
        <w:tc>
          <w:tcPr>
            <w:tcW w:w="1876" w:type="dxa"/>
            <w:tcBorders>
              <w:right w:val="single" w:sz="4" w:space="0" w:color="auto"/>
            </w:tcBorders>
            <w:hideMark/>
          </w:tcPr>
          <w:p w:rsidR="0047576E" w:rsidRPr="009349D9" w:rsidRDefault="0047576E" w:rsidP="00707D9F">
            <w:pPr>
              <w:cnfStyle w:val="000000100000" w:firstRow="0" w:lastRow="0" w:firstColumn="0" w:lastColumn="0" w:oddVBand="0" w:evenVBand="0" w:oddHBand="1" w:evenHBand="0" w:firstRowFirstColumn="0" w:firstRowLastColumn="0" w:lastRowFirstColumn="0" w:lastRowLastColumn="0"/>
            </w:pPr>
            <w:r w:rsidRPr="009349D9">
              <w:t>Leonardo Piña</w:t>
            </w:r>
          </w:p>
        </w:tc>
        <w:tc>
          <w:tcPr>
            <w:tcW w:w="5637" w:type="dxa"/>
            <w:gridSpan w:val="2"/>
            <w:tcBorders>
              <w:left w:val="single" w:sz="4" w:space="0" w:color="auto"/>
              <w:right w:val="single" w:sz="4" w:space="0" w:color="auto"/>
            </w:tcBorders>
            <w:hideMark/>
          </w:tcPr>
          <w:p w:rsidR="0047576E" w:rsidRDefault="0047576E" w:rsidP="00707D9F">
            <w:pPr>
              <w:cnfStyle w:val="000000100000" w:firstRow="0" w:lastRow="0" w:firstColumn="0" w:lastColumn="0" w:oddVBand="0" w:evenVBand="0" w:oddHBand="1" w:evenHBand="0" w:firstRowFirstColumn="0" w:firstRowLastColumn="0" w:lastRowFirstColumn="0" w:lastRowLastColumn="0"/>
            </w:pPr>
            <w:r w:rsidRPr="009349D9">
              <w:t>Pupilas vacías, o el acto de observar puertas adentro de la calle. Un estudio comparativo de fotografía par</w:t>
            </w:r>
            <w:r>
              <w:t>ticipativa, representaciones so</w:t>
            </w:r>
            <w:r w:rsidRPr="009349D9">
              <w:t>ciales y situación de calle</w:t>
            </w:r>
            <w:r>
              <w:t>.</w:t>
            </w:r>
          </w:p>
          <w:p w:rsidR="0047576E" w:rsidRPr="009349D9" w:rsidRDefault="0047576E" w:rsidP="00707D9F">
            <w:pPr>
              <w:cnfStyle w:val="000000100000" w:firstRow="0" w:lastRow="0" w:firstColumn="0" w:lastColumn="0" w:oddVBand="0" w:evenVBand="0" w:oddHBand="1" w:evenHBand="0" w:firstRowFirstColumn="0" w:firstRowLastColumn="0" w:lastRowFirstColumn="0" w:lastRowLastColumn="0"/>
            </w:pPr>
          </w:p>
        </w:tc>
      </w:tr>
      <w:tr w:rsidR="0047576E" w:rsidRPr="009349D9" w:rsidTr="0047576E">
        <w:trPr>
          <w:trHeight w:val="480"/>
        </w:trPr>
        <w:tc>
          <w:tcPr>
            <w:cnfStyle w:val="001000000000" w:firstRow="0" w:lastRow="0" w:firstColumn="1" w:lastColumn="0" w:oddVBand="0" w:evenVBand="0" w:oddHBand="0" w:evenHBand="0" w:firstRowFirstColumn="0" w:firstRowLastColumn="0" w:lastRowFirstColumn="0" w:lastRowLastColumn="0"/>
            <w:tcW w:w="1526" w:type="dxa"/>
            <w:hideMark/>
          </w:tcPr>
          <w:p w:rsidR="0047576E" w:rsidRPr="009349D9" w:rsidRDefault="0047576E" w:rsidP="00707D9F">
            <w:pPr>
              <w:jc w:val="both"/>
            </w:pPr>
            <w:r w:rsidRPr="009349D9">
              <w:t xml:space="preserve">Educación </w:t>
            </w:r>
          </w:p>
        </w:tc>
        <w:tc>
          <w:tcPr>
            <w:tcW w:w="1876" w:type="dxa"/>
            <w:tcBorders>
              <w:right w:val="single" w:sz="4" w:space="0" w:color="auto"/>
            </w:tcBorders>
            <w:hideMark/>
          </w:tcPr>
          <w:p w:rsidR="0047576E" w:rsidRPr="009349D9" w:rsidRDefault="0047576E" w:rsidP="00707D9F">
            <w:pPr>
              <w:cnfStyle w:val="000000000000" w:firstRow="0" w:lastRow="0" w:firstColumn="0" w:lastColumn="0" w:oddVBand="0" w:evenVBand="0" w:oddHBand="0" w:evenHBand="0" w:firstRowFirstColumn="0" w:firstRowLastColumn="0" w:lastRowFirstColumn="0" w:lastRowLastColumn="0"/>
            </w:pPr>
            <w:r w:rsidRPr="009349D9">
              <w:t>Alejandra Orbeta</w:t>
            </w:r>
          </w:p>
        </w:tc>
        <w:tc>
          <w:tcPr>
            <w:tcW w:w="5637" w:type="dxa"/>
            <w:gridSpan w:val="2"/>
            <w:tcBorders>
              <w:left w:val="single" w:sz="4" w:space="0" w:color="auto"/>
              <w:right w:val="single" w:sz="4" w:space="0" w:color="auto"/>
            </w:tcBorders>
            <w:hideMark/>
          </w:tcPr>
          <w:p w:rsidR="0047576E" w:rsidRDefault="0047576E" w:rsidP="00707D9F">
            <w:pPr>
              <w:cnfStyle w:val="000000000000" w:firstRow="0" w:lastRow="0" w:firstColumn="0" w:lastColumn="0" w:oddVBand="0" w:evenVBand="0" w:oddHBand="0" w:evenHBand="0" w:firstRowFirstColumn="0" w:firstRowLastColumn="0" w:lastRowFirstColumn="0" w:lastRowLastColumn="0"/>
            </w:pPr>
            <w:r w:rsidRPr="009349D9">
              <w:t>Escolarización de la Creatividad: el caso de la enseñanza de las  artes visuales</w:t>
            </w:r>
            <w:r>
              <w:t>.</w:t>
            </w:r>
          </w:p>
          <w:p w:rsidR="0047576E" w:rsidRPr="009349D9" w:rsidRDefault="0047576E" w:rsidP="00707D9F">
            <w:pPr>
              <w:cnfStyle w:val="000000000000" w:firstRow="0" w:lastRow="0" w:firstColumn="0" w:lastColumn="0" w:oddVBand="0" w:evenVBand="0" w:oddHBand="0" w:evenHBand="0" w:firstRowFirstColumn="0" w:firstRowLastColumn="0" w:lastRowFirstColumn="0" w:lastRowLastColumn="0"/>
            </w:pPr>
          </w:p>
        </w:tc>
      </w:tr>
      <w:tr w:rsidR="0047576E" w:rsidRPr="009349D9" w:rsidTr="0047576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26" w:type="dxa"/>
            <w:hideMark/>
          </w:tcPr>
          <w:p w:rsidR="0047576E" w:rsidRPr="009349D9" w:rsidRDefault="0047576E" w:rsidP="00707D9F">
            <w:pPr>
              <w:jc w:val="both"/>
            </w:pPr>
            <w:r w:rsidRPr="009349D9">
              <w:t>Pedagogía en Matemática</w:t>
            </w:r>
          </w:p>
        </w:tc>
        <w:tc>
          <w:tcPr>
            <w:tcW w:w="1876" w:type="dxa"/>
            <w:tcBorders>
              <w:right w:val="single" w:sz="4" w:space="0" w:color="auto"/>
            </w:tcBorders>
            <w:hideMark/>
          </w:tcPr>
          <w:p w:rsidR="0047576E" w:rsidRPr="009349D9" w:rsidRDefault="0047576E" w:rsidP="00707D9F">
            <w:pPr>
              <w:cnfStyle w:val="000000100000" w:firstRow="0" w:lastRow="0" w:firstColumn="0" w:lastColumn="0" w:oddVBand="0" w:evenVBand="0" w:oddHBand="1" w:evenHBand="0" w:firstRowFirstColumn="0" w:firstRowLastColumn="0" w:lastRowFirstColumn="0" w:lastRowLastColumn="0"/>
            </w:pPr>
            <w:r w:rsidRPr="009349D9">
              <w:t>María Soledad Montoya</w:t>
            </w:r>
          </w:p>
        </w:tc>
        <w:tc>
          <w:tcPr>
            <w:tcW w:w="5637" w:type="dxa"/>
            <w:gridSpan w:val="2"/>
            <w:tcBorders>
              <w:left w:val="single" w:sz="4" w:space="0" w:color="auto"/>
              <w:right w:val="single" w:sz="4" w:space="0" w:color="auto"/>
            </w:tcBorders>
            <w:hideMark/>
          </w:tcPr>
          <w:p w:rsidR="0047576E" w:rsidRDefault="0047576E" w:rsidP="00707D9F">
            <w:pPr>
              <w:cnfStyle w:val="000000100000" w:firstRow="0" w:lastRow="0" w:firstColumn="0" w:lastColumn="0" w:oddVBand="0" w:evenVBand="0" w:oddHBand="1" w:evenHBand="0" w:firstRowFirstColumn="0" w:firstRowLastColumn="0" w:lastRowFirstColumn="0" w:lastRowLastColumn="0"/>
            </w:pPr>
            <w:r w:rsidRPr="009349D9">
              <w:t>Las dificultades del profesor en una clase basada en resolución de problemas.</w:t>
            </w:r>
          </w:p>
          <w:p w:rsidR="0047576E" w:rsidRPr="009349D9" w:rsidRDefault="0047576E" w:rsidP="00707D9F">
            <w:pPr>
              <w:cnfStyle w:val="000000100000" w:firstRow="0" w:lastRow="0" w:firstColumn="0" w:lastColumn="0" w:oddVBand="0" w:evenVBand="0" w:oddHBand="1" w:evenHBand="0" w:firstRowFirstColumn="0" w:firstRowLastColumn="0" w:lastRowFirstColumn="0" w:lastRowLastColumn="0"/>
            </w:pPr>
          </w:p>
        </w:tc>
      </w:tr>
      <w:tr w:rsidR="0047576E" w:rsidRPr="009349D9" w:rsidTr="0047576E">
        <w:trPr>
          <w:trHeight w:val="765"/>
        </w:trPr>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2" w:space="0" w:color="4F81BD" w:themeColor="accent1"/>
            </w:tcBorders>
            <w:hideMark/>
          </w:tcPr>
          <w:p w:rsidR="0047576E" w:rsidRPr="009349D9" w:rsidRDefault="0047576E" w:rsidP="009349D9">
            <w:pPr>
              <w:jc w:val="both"/>
            </w:pPr>
            <w:r w:rsidRPr="009349D9">
              <w:t>CREAS</w:t>
            </w:r>
          </w:p>
        </w:tc>
        <w:tc>
          <w:tcPr>
            <w:tcW w:w="1876" w:type="dxa"/>
            <w:tcBorders>
              <w:top w:val="nil"/>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Juan Nicolás Rojas</w:t>
            </w:r>
          </w:p>
        </w:tc>
        <w:tc>
          <w:tcPr>
            <w:tcW w:w="5637" w:type="dxa"/>
            <w:gridSpan w:val="2"/>
            <w:tcBorders>
              <w:top w:val="nil"/>
              <w:left w:val="single" w:sz="4" w:space="0" w:color="auto"/>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Dinámicas de la violencia en territorio mapuche. Estudio comparativo de las disputas territoriales de Arauco</w:t>
            </w:r>
            <w:r>
              <w:t>.</w:t>
            </w:r>
          </w:p>
        </w:tc>
      </w:tr>
    </w:tbl>
    <w:p w:rsidR="0047576E" w:rsidRDefault="0047576E">
      <w:r>
        <w:br w:type="page"/>
      </w:r>
    </w:p>
    <w:tbl>
      <w:tblPr>
        <w:tblStyle w:val="Listamedia2-nfasis1"/>
        <w:tblW w:w="9039" w:type="dxa"/>
        <w:tblLook w:val="04A0" w:firstRow="1" w:lastRow="0" w:firstColumn="1" w:lastColumn="0" w:noHBand="0" w:noVBand="1"/>
      </w:tblPr>
      <w:tblGrid>
        <w:gridCol w:w="1523"/>
        <w:gridCol w:w="2306"/>
        <w:gridCol w:w="4652"/>
        <w:gridCol w:w="558"/>
      </w:tblGrid>
      <w:tr w:rsidR="00532604" w:rsidRPr="00532604" w:rsidTr="00A80440">
        <w:trPr>
          <w:gridAfter w:val="1"/>
          <w:cnfStyle w:val="100000000000" w:firstRow="1" w:lastRow="0" w:firstColumn="0" w:lastColumn="0" w:oddVBand="0" w:evenVBand="0" w:oddHBand="0" w:evenHBand="0" w:firstRowFirstColumn="0" w:firstRowLastColumn="0" w:lastRowFirstColumn="0" w:lastRowLastColumn="0"/>
          <w:wAfter w:w="558" w:type="dxa"/>
          <w:trHeight w:val="765"/>
        </w:trPr>
        <w:tc>
          <w:tcPr>
            <w:cnfStyle w:val="001000000100" w:firstRow="0" w:lastRow="0" w:firstColumn="1" w:lastColumn="0" w:oddVBand="0" w:evenVBand="0" w:oddHBand="0" w:evenHBand="0" w:firstRowFirstColumn="1" w:firstRowLastColumn="0" w:lastRowFirstColumn="0" w:lastRowLastColumn="0"/>
            <w:tcW w:w="8481" w:type="dxa"/>
            <w:gridSpan w:val="3"/>
            <w:tcBorders>
              <w:bottom w:val="single" w:sz="2" w:space="0" w:color="4F81BD" w:themeColor="accent1"/>
            </w:tcBorders>
          </w:tcPr>
          <w:p w:rsidR="00532604" w:rsidRPr="00532604" w:rsidRDefault="00532604" w:rsidP="009349D9">
            <w:pPr>
              <w:jc w:val="both"/>
              <w:rPr>
                <w:sz w:val="28"/>
                <w:szCs w:val="28"/>
              </w:rPr>
            </w:pPr>
            <w:r w:rsidRPr="00532604">
              <w:rPr>
                <w:sz w:val="28"/>
                <w:szCs w:val="28"/>
              </w:rPr>
              <w:lastRenderedPageBreak/>
              <w:t>Concurso Fondecyt Postdoctorado</w:t>
            </w:r>
          </w:p>
          <w:p w:rsidR="00532604" w:rsidRPr="00532604" w:rsidRDefault="00532604" w:rsidP="009349D9">
            <w:pPr>
              <w:jc w:val="both"/>
              <w:rPr>
                <w:sz w:val="28"/>
                <w:szCs w:val="28"/>
              </w:rPr>
            </w:pPr>
          </w:p>
        </w:tc>
      </w:tr>
      <w:tr w:rsidR="0047576E" w:rsidRPr="009349D9" w:rsidTr="00A8044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bottom w:val="single" w:sz="2" w:space="0" w:color="4F81BD" w:themeColor="accent1"/>
            </w:tcBorders>
            <w:hideMark/>
          </w:tcPr>
          <w:p w:rsidR="0047576E" w:rsidRPr="009349D9" w:rsidRDefault="0047576E" w:rsidP="009349D9">
            <w:pPr>
              <w:jc w:val="both"/>
            </w:pPr>
            <w:r w:rsidRPr="009349D9">
              <w:t>Antropología</w:t>
            </w:r>
          </w:p>
        </w:tc>
        <w:tc>
          <w:tcPr>
            <w:tcW w:w="2306" w:type="dxa"/>
            <w:tcBorders>
              <w:top w:val="single" w:sz="2" w:space="0" w:color="4F81BD" w:themeColor="accent1"/>
              <w:bottom w:val="single" w:sz="2"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Carla Pinochet</w:t>
            </w:r>
          </w:p>
        </w:tc>
        <w:tc>
          <w:tcPr>
            <w:tcW w:w="5210" w:type="dxa"/>
            <w:gridSpan w:val="2"/>
            <w:tcBorders>
              <w:top w:val="single" w:sz="2" w:space="0" w:color="4F81BD" w:themeColor="accent1"/>
              <w:left w:val="single" w:sz="4" w:space="0" w:color="auto"/>
              <w:bottom w:val="single" w:sz="2" w:space="0" w:color="4F81BD" w:themeColor="accent1"/>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 xml:space="preserve">Sociabilidad y </w:t>
            </w:r>
            <w:proofErr w:type="spellStart"/>
            <w:r w:rsidRPr="009349D9">
              <w:t>co</w:t>
            </w:r>
            <w:proofErr w:type="spellEnd"/>
            <w:r w:rsidRPr="009349D9">
              <w:t>-producción de la experiencia cultural en el espacio público urbano: las ferias y festivales culturales de la zona central de Chile</w:t>
            </w:r>
            <w:r>
              <w:t>.</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 xml:space="preserve"> </w:t>
            </w:r>
          </w:p>
        </w:tc>
      </w:tr>
      <w:tr w:rsidR="0047576E" w:rsidRPr="009349D9" w:rsidTr="00A80440">
        <w:trPr>
          <w:trHeight w:val="480"/>
        </w:trPr>
        <w:tc>
          <w:tcPr>
            <w:cnfStyle w:val="001000000000" w:firstRow="0" w:lastRow="0" w:firstColumn="1" w:lastColumn="0" w:oddVBand="0" w:evenVBand="0" w:oddHBand="0" w:evenHBand="0" w:firstRowFirstColumn="0" w:firstRowLastColumn="0" w:lastRowFirstColumn="0" w:lastRowLastColumn="0"/>
            <w:tcW w:w="1523" w:type="dxa"/>
            <w:hideMark/>
          </w:tcPr>
          <w:p w:rsidR="0047576E" w:rsidRDefault="0047576E" w:rsidP="003B195F">
            <w:r w:rsidRPr="009349D9">
              <w:t>Ciencia Política y RRII</w:t>
            </w:r>
          </w:p>
          <w:p w:rsidR="0047576E" w:rsidRPr="009349D9" w:rsidRDefault="0047576E" w:rsidP="00707D9F">
            <w:pPr>
              <w:jc w:val="both"/>
            </w:pPr>
          </w:p>
        </w:tc>
        <w:tc>
          <w:tcPr>
            <w:tcW w:w="2306" w:type="dxa"/>
            <w:tcBorders>
              <w:right w:val="single" w:sz="4" w:space="0" w:color="auto"/>
            </w:tcBorders>
            <w:hideMark/>
          </w:tcPr>
          <w:p w:rsidR="0047576E" w:rsidRPr="009349D9" w:rsidRDefault="0047576E" w:rsidP="00707D9F">
            <w:pPr>
              <w:cnfStyle w:val="000000000000" w:firstRow="0" w:lastRow="0" w:firstColumn="0" w:lastColumn="0" w:oddVBand="0" w:evenVBand="0" w:oddHBand="0" w:evenHBand="0" w:firstRowFirstColumn="0" w:firstRowLastColumn="0" w:lastRowFirstColumn="0" w:lastRowLastColumn="0"/>
            </w:pPr>
            <w:r w:rsidRPr="009349D9">
              <w:t>Ignacio Cienfuegos</w:t>
            </w:r>
          </w:p>
        </w:tc>
        <w:tc>
          <w:tcPr>
            <w:tcW w:w="5210" w:type="dxa"/>
            <w:gridSpan w:val="2"/>
            <w:tcBorders>
              <w:left w:val="single" w:sz="4" w:space="0" w:color="auto"/>
              <w:right w:val="single" w:sz="4" w:space="0" w:color="auto"/>
            </w:tcBorders>
            <w:hideMark/>
          </w:tcPr>
          <w:p w:rsidR="0047576E" w:rsidRPr="009349D9" w:rsidRDefault="0047576E" w:rsidP="00707D9F">
            <w:pPr>
              <w:cnfStyle w:val="000000000000" w:firstRow="0" w:lastRow="0" w:firstColumn="0" w:lastColumn="0" w:oddVBand="0" w:evenVBand="0" w:oddHBand="0" w:evenHBand="0" w:firstRowFirstColumn="0" w:firstRowLastColumn="0" w:lastRowFirstColumn="0" w:lastRowLastColumn="0"/>
            </w:pPr>
            <w:r w:rsidRPr="009349D9">
              <w:t>Riesgo e innovación, barreras e incentivos en Municipalidades Chilenas.</w:t>
            </w:r>
          </w:p>
        </w:tc>
      </w:tr>
      <w:tr w:rsidR="0047576E" w:rsidRPr="009349D9" w:rsidTr="00A8044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bottom w:val="single" w:sz="2" w:space="0" w:color="4F81BD" w:themeColor="accent1"/>
            </w:tcBorders>
            <w:hideMark/>
          </w:tcPr>
          <w:p w:rsidR="0047576E" w:rsidRPr="009349D9" w:rsidRDefault="0047576E" w:rsidP="009349D9">
            <w:pPr>
              <w:jc w:val="both"/>
            </w:pPr>
            <w:r w:rsidRPr="009349D9">
              <w:t>Historia</w:t>
            </w:r>
          </w:p>
        </w:tc>
        <w:tc>
          <w:tcPr>
            <w:tcW w:w="2306" w:type="dxa"/>
            <w:tcBorders>
              <w:top w:val="single" w:sz="2" w:space="0" w:color="4F81BD" w:themeColor="accent1"/>
              <w:bottom w:val="single" w:sz="2"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Simón Castillo</w:t>
            </w:r>
          </w:p>
        </w:tc>
        <w:tc>
          <w:tcPr>
            <w:tcW w:w="5210" w:type="dxa"/>
            <w:gridSpan w:val="2"/>
            <w:tcBorders>
              <w:top w:val="single" w:sz="2" w:space="0" w:color="4F81BD" w:themeColor="accent1"/>
              <w:left w:val="single" w:sz="4" w:space="0" w:color="auto"/>
              <w:bottom w:val="single" w:sz="2"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La construcción del hogar chileno: políticas de vivienda y vida privada en Santiago y Valparaíso (1920-1970)</w:t>
            </w:r>
          </w:p>
        </w:tc>
      </w:tr>
      <w:tr w:rsidR="00532604" w:rsidRPr="00532604" w:rsidTr="00A80440">
        <w:trPr>
          <w:trHeight w:val="765"/>
        </w:trPr>
        <w:tc>
          <w:tcPr>
            <w:cnfStyle w:val="001000000000" w:firstRow="0" w:lastRow="0" w:firstColumn="1" w:lastColumn="0" w:oddVBand="0" w:evenVBand="0" w:oddHBand="0" w:evenHBand="0" w:firstRowFirstColumn="0" w:firstRowLastColumn="0" w:lastRowFirstColumn="0" w:lastRowLastColumn="0"/>
            <w:tcW w:w="9039" w:type="dxa"/>
            <w:gridSpan w:val="4"/>
            <w:tcBorders>
              <w:top w:val="nil"/>
              <w:bottom w:val="single" w:sz="2" w:space="0" w:color="4F81BD" w:themeColor="accent1"/>
              <w:right w:val="nil"/>
            </w:tcBorders>
          </w:tcPr>
          <w:p w:rsidR="00532604" w:rsidRPr="00532604" w:rsidRDefault="00532604" w:rsidP="009349D9">
            <w:pPr>
              <w:jc w:val="both"/>
              <w:rPr>
                <w:sz w:val="28"/>
                <w:szCs w:val="28"/>
              </w:rPr>
            </w:pPr>
          </w:p>
          <w:p w:rsidR="00532604" w:rsidRPr="00532604" w:rsidRDefault="00532604" w:rsidP="009349D9">
            <w:pPr>
              <w:jc w:val="both"/>
              <w:rPr>
                <w:sz w:val="28"/>
                <w:szCs w:val="28"/>
              </w:rPr>
            </w:pPr>
            <w:r w:rsidRPr="00532604">
              <w:rPr>
                <w:sz w:val="28"/>
                <w:szCs w:val="28"/>
              </w:rPr>
              <w:t>Concurso Anillo</w:t>
            </w:r>
          </w:p>
          <w:p w:rsidR="00532604" w:rsidRPr="00532604" w:rsidRDefault="00532604" w:rsidP="009349D9">
            <w:pPr>
              <w:jc w:val="both"/>
              <w:rPr>
                <w:sz w:val="28"/>
                <w:szCs w:val="28"/>
              </w:rPr>
            </w:pPr>
          </w:p>
        </w:tc>
      </w:tr>
      <w:tr w:rsidR="0047576E" w:rsidRPr="009349D9" w:rsidTr="00A80440">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tcBorders>
            <w:hideMark/>
          </w:tcPr>
          <w:p w:rsidR="0047576E" w:rsidRPr="009349D9" w:rsidRDefault="0047576E" w:rsidP="005C3BDE">
            <w:r w:rsidRPr="009349D9">
              <w:t>Sociología y Ciencia Política y RRII</w:t>
            </w:r>
          </w:p>
        </w:tc>
        <w:tc>
          <w:tcPr>
            <w:tcW w:w="2306" w:type="dxa"/>
            <w:tcBorders>
              <w:top w:val="single" w:sz="2"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Alejandro Pefini y Esteban Valenzuela</w:t>
            </w:r>
          </w:p>
        </w:tc>
        <w:tc>
          <w:tcPr>
            <w:tcW w:w="5210" w:type="dxa"/>
            <w:gridSpan w:val="2"/>
            <w:tcBorders>
              <w:top w:val="single" w:sz="2" w:space="0" w:color="4F81BD" w:themeColor="accent1"/>
              <w:left w:val="single" w:sz="4" w:space="0" w:color="auto"/>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Descentralización con participación democrática: democracia real en el sur de Chile</w:t>
            </w:r>
            <w:r>
              <w:t>.</w:t>
            </w:r>
          </w:p>
        </w:tc>
      </w:tr>
      <w:tr w:rsidR="0047576E" w:rsidRPr="009349D9" w:rsidTr="00A80440">
        <w:trPr>
          <w:trHeight w:val="480"/>
        </w:trPr>
        <w:tc>
          <w:tcPr>
            <w:cnfStyle w:val="001000000000" w:firstRow="0" w:lastRow="0" w:firstColumn="1" w:lastColumn="0" w:oddVBand="0" w:evenVBand="0" w:oddHBand="0" w:evenHBand="0" w:firstRowFirstColumn="0" w:firstRowLastColumn="0" w:lastRowFirstColumn="0" w:lastRowLastColumn="0"/>
            <w:tcW w:w="1523" w:type="dxa"/>
            <w:tcBorders>
              <w:top w:val="nil"/>
              <w:bottom w:val="single" w:sz="2" w:space="0" w:color="4F81BD" w:themeColor="accent1"/>
            </w:tcBorders>
            <w:hideMark/>
          </w:tcPr>
          <w:p w:rsidR="0047576E" w:rsidRPr="009349D9" w:rsidRDefault="0047576E" w:rsidP="009349D9">
            <w:pPr>
              <w:jc w:val="both"/>
            </w:pPr>
            <w:r w:rsidRPr="009349D9">
              <w:t>Historia</w:t>
            </w:r>
          </w:p>
        </w:tc>
        <w:tc>
          <w:tcPr>
            <w:tcW w:w="2306" w:type="dxa"/>
            <w:tcBorders>
              <w:top w:val="nil"/>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Liliana Bravo</w:t>
            </w:r>
          </w:p>
        </w:tc>
        <w:tc>
          <w:tcPr>
            <w:tcW w:w="5210" w:type="dxa"/>
            <w:gridSpan w:val="2"/>
            <w:tcBorders>
              <w:top w:val="nil"/>
              <w:left w:val="single" w:sz="4" w:space="0" w:color="auto"/>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Conciencia histórica, ciudadanía democrática y enseñanza de Historia y Ciencias Sociales</w:t>
            </w:r>
            <w:r>
              <w:t>.</w:t>
            </w:r>
          </w:p>
        </w:tc>
      </w:tr>
      <w:tr w:rsidR="00532604" w:rsidRPr="00532604" w:rsidTr="00A8044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039" w:type="dxa"/>
            <w:gridSpan w:val="4"/>
            <w:tcBorders>
              <w:top w:val="single" w:sz="2" w:space="0" w:color="4F81BD" w:themeColor="accent1"/>
              <w:bottom w:val="single" w:sz="2" w:space="0" w:color="4F81BD" w:themeColor="accent1"/>
              <w:right w:val="nil"/>
            </w:tcBorders>
          </w:tcPr>
          <w:p w:rsidR="003B195F" w:rsidRDefault="003B195F" w:rsidP="009349D9">
            <w:pPr>
              <w:jc w:val="both"/>
              <w:rPr>
                <w:sz w:val="28"/>
                <w:szCs w:val="28"/>
              </w:rPr>
            </w:pPr>
          </w:p>
          <w:p w:rsidR="00532604" w:rsidRPr="00532604" w:rsidRDefault="00532604" w:rsidP="009349D9">
            <w:pPr>
              <w:jc w:val="both"/>
              <w:rPr>
                <w:sz w:val="28"/>
                <w:szCs w:val="28"/>
              </w:rPr>
            </w:pPr>
            <w:r w:rsidRPr="00532604">
              <w:rPr>
                <w:sz w:val="28"/>
                <w:szCs w:val="28"/>
              </w:rPr>
              <w:t xml:space="preserve">Concurso </w:t>
            </w:r>
            <w:proofErr w:type="spellStart"/>
            <w:r w:rsidRPr="00532604">
              <w:rPr>
                <w:sz w:val="28"/>
                <w:szCs w:val="28"/>
              </w:rPr>
              <w:t>Fondef</w:t>
            </w:r>
            <w:proofErr w:type="spellEnd"/>
          </w:p>
          <w:p w:rsidR="00532604" w:rsidRPr="00532604" w:rsidRDefault="00532604" w:rsidP="009349D9">
            <w:pPr>
              <w:jc w:val="both"/>
              <w:rPr>
                <w:sz w:val="28"/>
                <w:szCs w:val="28"/>
              </w:rPr>
            </w:pPr>
          </w:p>
        </w:tc>
      </w:tr>
      <w:tr w:rsidR="0047576E" w:rsidRPr="009349D9" w:rsidTr="00A80440">
        <w:trPr>
          <w:trHeight w:val="1020"/>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bottom w:val="single" w:sz="2" w:space="0" w:color="4F81BD" w:themeColor="accent1"/>
            </w:tcBorders>
            <w:hideMark/>
          </w:tcPr>
          <w:p w:rsidR="0047576E" w:rsidRPr="009349D9" w:rsidRDefault="0047576E" w:rsidP="009349D9">
            <w:pPr>
              <w:jc w:val="both"/>
            </w:pPr>
            <w:r w:rsidRPr="009349D9">
              <w:t>Psicología</w:t>
            </w:r>
          </w:p>
        </w:tc>
        <w:tc>
          <w:tcPr>
            <w:tcW w:w="2306" w:type="dxa"/>
            <w:tcBorders>
              <w:top w:val="single" w:sz="2" w:space="0" w:color="4F81BD" w:themeColor="accent1"/>
              <w:bottom w:val="single" w:sz="2" w:space="0" w:color="4F81BD" w:themeColor="accent1"/>
              <w:right w:val="single" w:sz="4" w:space="0" w:color="auto"/>
            </w:tcBorders>
            <w:noWrap/>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 xml:space="preserve">Antonia Larraín </w:t>
            </w:r>
          </w:p>
        </w:tc>
        <w:tc>
          <w:tcPr>
            <w:tcW w:w="5210" w:type="dxa"/>
            <w:gridSpan w:val="2"/>
            <w:tcBorders>
              <w:top w:val="single" w:sz="2" w:space="0" w:color="4F81BD" w:themeColor="accent1"/>
              <w:left w:val="single" w:sz="4" w:space="0" w:color="auto"/>
              <w:bottom w:val="single" w:sz="2" w:space="0" w:color="4F81BD" w:themeColor="accent1"/>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Evaluación de la eficacia del uso de tecnología de la información en el aula de primer ciclo básico, para la promoción de la argumentación oral y el aprendizaje en ciencias</w:t>
            </w:r>
            <w:r>
              <w:t>.</w:t>
            </w:r>
          </w:p>
          <w:p w:rsidR="00A80440" w:rsidRPr="009349D9" w:rsidRDefault="00A80440" w:rsidP="005C3BDE">
            <w:pPr>
              <w:cnfStyle w:val="000000000000" w:firstRow="0" w:lastRow="0" w:firstColumn="0" w:lastColumn="0" w:oddVBand="0" w:evenVBand="0" w:oddHBand="0" w:evenHBand="0" w:firstRowFirstColumn="0" w:firstRowLastColumn="0" w:lastRowFirstColumn="0" w:lastRowLastColumn="0"/>
            </w:pPr>
          </w:p>
        </w:tc>
      </w:tr>
    </w:tbl>
    <w:p w:rsidR="0047576E" w:rsidRDefault="0047576E">
      <w:r>
        <w:br w:type="page"/>
      </w:r>
    </w:p>
    <w:tbl>
      <w:tblPr>
        <w:tblStyle w:val="Listamedia2-nfasis1"/>
        <w:tblW w:w="9039" w:type="dxa"/>
        <w:tblLook w:val="04A0" w:firstRow="1" w:lastRow="0" w:firstColumn="1" w:lastColumn="0" w:noHBand="0" w:noVBand="1"/>
      </w:tblPr>
      <w:tblGrid>
        <w:gridCol w:w="1523"/>
        <w:gridCol w:w="2306"/>
        <w:gridCol w:w="4652"/>
        <w:gridCol w:w="558"/>
      </w:tblGrid>
      <w:tr w:rsidR="003B195F" w:rsidRPr="003B195F" w:rsidTr="00A80440">
        <w:trPr>
          <w:gridAfter w:val="1"/>
          <w:cnfStyle w:val="100000000000" w:firstRow="1" w:lastRow="0" w:firstColumn="0" w:lastColumn="0" w:oddVBand="0" w:evenVBand="0" w:oddHBand="0" w:evenHBand="0" w:firstRowFirstColumn="0" w:firstRowLastColumn="0" w:lastRowFirstColumn="0" w:lastRowLastColumn="0"/>
          <w:wAfter w:w="558" w:type="dxa"/>
          <w:trHeight w:val="960"/>
        </w:trPr>
        <w:tc>
          <w:tcPr>
            <w:cnfStyle w:val="001000000100" w:firstRow="0" w:lastRow="0" w:firstColumn="1" w:lastColumn="0" w:oddVBand="0" w:evenVBand="0" w:oddHBand="0" w:evenHBand="0" w:firstRowFirstColumn="1" w:firstRowLastColumn="0" w:lastRowFirstColumn="0" w:lastRowLastColumn="0"/>
            <w:tcW w:w="8481" w:type="dxa"/>
            <w:gridSpan w:val="3"/>
            <w:tcBorders>
              <w:bottom w:val="single" w:sz="2" w:space="0" w:color="4F81BD" w:themeColor="accent1"/>
            </w:tcBorders>
          </w:tcPr>
          <w:p w:rsidR="003B195F" w:rsidRDefault="003B195F" w:rsidP="009349D9">
            <w:pPr>
              <w:jc w:val="both"/>
              <w:rPr>
                <w:sz w:val="28"/>
                <w:szCs w:val="28"/>
              </w:rPr>
            </w:pPr>
          </w:p>
          <w:p w:rsidR="003B195F" w:rsidRDefault="003B195F" w:rsidP="009349D9">
            <w:pPr>
              <w:jc w:val="both"/>
              <w:rPr>
                <w:sz w:val="28"/>
                <w:szCs w:val="28"/>
              </w:rPr>
            </w:pPr>
            <w:r w:rsidRPr="003B195F">
              <w:rPr>
                <w:sz w:val="28"/>
                <w:szCs w:val="28"/>
              </w:rPr>
              <w:t xml:space="preserve">Concurso </w:t>
            </w:r>
            <w:proofErr w:type="spellStart"/>
            <w:r w:rsidRPr="003B195F">
              <w:rPr>
                <w:sz w:val="28"/>
                <w:szCs w:val="28"/>
              </w:rPr>
              <w:t>Fonis</w:t>
            </w:r>
            <w:proofErr w:type="spellEnd"/>
          </w:p>
          <w:p w:rsidR="003B195F" w:rsidRPr="003B195F" w:rsidRDefault="003B195F" w:rsidP="009349D9">
            <w:pPr>
              <w:jc w:val="both"/>
              <w:rPr>
                <w:sz w:val="28"/>
                <w:szCs w:val="28"/>
              </w:rPr>
            </w:pPr>
          </w:p>
        </w:tc>
      </w:tr>
      <w:tr w:rsidR="0047576E" w:rsidRPr="009349D9" w:rsidTr="00A80440">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bottom w:val="single" w:sz="2" w:space="0" w:color="4F81BD" w:themeColor="accent1"/>
            </w:tcBorders>
            <w:hideMark/>
          </w:tcPr>
          <w:p w:rsidR="0047576E" w:rsidRPr="009349D9" w:rsidRDefault="0047576E" w:rsidP="009349D9">
            <w:pPr>
              <w:jc w:val="both"/>
            </w:pPr>
            <w:r w:rsidRPr="009349D9">
              <w:t>Psicología</w:t>
            </w:r>
          </w:p>
        </w:tc>
        <w:tc>
          <w:tcPr>
            <w:tcW w:w="2306" w:type="dxa"/>
            <w:tcBorders>
              <w:top w:val="single" w:sz="2" w:space="0" w:color="4F81BD" w:themeColor="accent1"/>
              <w:bottom w:val="single" w:sz="2" w:space="0" w:color="4F81BD" w:themeColor="accent1"/>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Javiera Navarro</w:t>
            </w:r>
          </w:p>
        </w:tc>
        <w:tc>
          <w:tcPr>
            <w:tcW w:w="5210" w:type="dxa"/>
            <w:gridSpan w:val="2"/>
            <w:tcBorders>
              <w:top w:val="single" w:sz="2" w:space="0" w:color="4F81BD" w:themeColor="accent1"/>
              <w:left w:val="single" w:sz="4" w:space="0" w:color="auto"/>
              <w:bottom w:val="single" w:sz="2" w:space="0" w:color="4F81BD" w:themeColor="accent1"/>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Evaluación del impacto de una intervención psicoterapéutica madre-bebé, en la sintomatología clínica, el desarrollo infantil y la calidad del vínculo madre-infante en díadas con antecedentes de trauma materno</w:t>
            </w:r>
            <w:r>
              <w:t>.</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p>
        </w:tc>
      </w:tr>
      <w:tr w:rsidR="0047576E" w:rsidRPr="009349D9" w:rsidTr="00A80440">
        <w:trPr>
          <w:trHeight w:val="1155"/>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bottom w:val="single" w:sz="2" w:space="0" w:color="4F81BD" w:themeColor="accent1"/>
            </w:tcBorders>
            <w:hideMark/>
          </w:tcPr>
          <w:p w:rsidR="0047576E" w:rsidRPr="009349D9" w:rsidRDefault="0047576E" w:rsidP="009349D9">
            <w:pPr>
              <w:jc w:val="both"/>
            </w:pPr>
            <w:r w:rsidRPr="009349D9">
              <w:t>Psicología</w:t>
            </w:r>
          </w:p>
        </w:tc>
        <w:tc>
          <w:tcPr>
            <w:tcW w:w="2306" w:type="dxa"/>
            <w:tcBorders>
              <w:top w:val="single" w:sz="2" w:space="0" w:color="4F81BD" w:themeColor="accent1"/>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Ricardo Pulido</w:t>
            </w:r>
          </w:p>
        </w:tc>
        <w:tc>
          <w:tcPr>
            <w:tcW w:w="5210" w:type="dxa"/>
            <w:gridSpan w:val="2"/>
            <w:tcBorders>
              <w:top w:val="single" w:sz="2" w:space="0" w:color="4F81BD" w:themeColor="accent1"/>
              <w:left w:val="single" w:sz="4" w:space="0" w:color="auto"/>
              <w:bottom w:val="single" w:sz="2" w:space="0" w:color="4F81BD" w:themeColor="accent1"/>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 xml:space="preserve">Prevención de ideación y conducta suicida en adolescentes por medio de una intervención grupal basada en </w:t>
            </w:r>
            <w:proofErr w:type="spellStart"/>
            <w:r w:rsidRPr="009349D9">
              <w:t>Mindfulness</w:t>
            </w:r>
            <w:proofErr w:type="spellEnd"/>
            <w:r w:rsidRPr="009349D9">
              <w:t>: Estudio piloto para evaluar su impacto y aplicabilidad utilizando metodología mixta</w:t>
            </w:r>
            <w:r>
              <w:t>.</w:t>
            </w:r>
          </w:p>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p>
        </w:tc>
      </w:tr>
      <w:tr w:rsidR="003B195F" w:rsidRPr="003B195F" w:rsidTr="00A80440">
        <w:trPr>
          <w:gridAfter w:val="1"/>
          <w:cnfStyle w:val="000000100000" w:firstRow="0" w:lastRow="0" w:firstColumn="0" w:lastColumn="0" w:oddVBand="0" w:evenVBand="0" w:oddHBand="1" w:evenHBand="0" w:firstRowFirstColumn="0" w:firstRowLastColumn="0" w:lastRowFirstColumn="0" w:lastRowLastColumn="0"/>
          <w:wAfter w:w="558" w:type="dxa"/>
          <w:trHeight w:val="720"/>
        </w:trPr>
        <w:tc>
          <w:tcPr>
            <w:cnfStyle w:val="001000000000" w:firstRow="0" w:lastRow="0" w:firstColumn="1" w:lastColumn="0" w:oddVBand="0" w:evenVBand="0" w:oddHBand="0" w:evenHBand="0" w:firstRowFirstColumn="0" w:firstRowLastColumn="0" w:lastRowFirstColumn="0" w:lastRowLastColumn="0"/>
            <w:tcW w:w="8481" w:type="dxa"/>
            <w:gridSpan w:val="3"/>
            <w:tcBorders>
              <w:top w:val="single" w:sz="2" w:space="0" w:color="4F81BD" w:themeColor="accent1"/>
              <w:bottom w:val="single" w:sz="2" w:space="0" w:color="4F81BD" w:themeColor="accent1"/>
              <w:right w:val="nil"/>
            </w:tcBorders>
          </w:tcPr>
          <w:p w:rsidR="003B195F" w:rsidRPr="003B195F" w:rsidRDefault="003B195F" w:rsidP="009349D9">
            <w:pPr>
              <w:jc w:val="both"/>
              <w:rPr>
                <w:sz w:val="28"/>
                <w:szCs w:val="28"/>
              </w:rPr>
            </w:pPr>
          </w:p>
          <w:p w:rsidR="003B195F" w:rsidRDefault="003B195F" w:rsidP="009349D9">
            <w:pPr>
              <w:jc w:val="both"/>
              <w:rPr>
                <w:sz w:val="28"/>
                <w:szCs w:val="28"/>
              </w:rPr>
            </w:pPr>
            <w:r>
              <w:rPr>
                <w:sz w:val="28"/>
                <w:szCs w:val="28"/>
              </w:rPr>
              <w:t>Concurso Fondecyt Regular</w:t>
            </w:r>
          </w:p>
          <w:p w:rsidR="003B195F" w:rsidRPr="003B195F" w:rsidRDefault="003B195F" w:rsidP="009349D9">
            <w:pPr>
              <w:jc w:val="both"/>
              <w:rPr>
                <w:sz w:val="28"/>
                <w:szCs w:val="28"/>
              </w:rPr>
            </w:pPr>
          </w:p>
        </w:tc>
      </w:tr>
      <w:tr w:rsidR="0047576E" w:rsidRPr="009349D9" w:rsidTr="00A80440">
        <w:trPr>
          <w:trHeight w:val="720"/>
        </w:trPr>
        <w:tc>
          <w:tcPr>
            <w:cnfStyle w:val="001000000000" w:firstRow="0" w:lastRow="0" w:firstColumn="1" w:lastColumn="0" w:oddVBand="0" w:evenVBand="0" w:oddHBand="0" w:evenHBand="0" w:firstRowFirstColumn="0" w:firstRowLastColumn="0" w:lastRowFirstColumn="0" w:lastRowLastColumn="0"/>
            <w:tcW w:w="1523" w:type="dxa"/>
            <w:hideMark/>
          </w:tcPr>
          <w:p w:rsidR="0047576E" w:rsidRPr="009349D9" w:rsidRDefault="0047576E" w:rsidP="009349D9">
            <w:pPr>
              <w:jc w:val="both"/>
            </w:pPr>
            <w:r w:rsidRPr="009349D9">
              <w:t>Antropología</w:t>
            </w:r>
          </w:p>
        </w:tc>
        <w:tc>
          <w:tcPr>
            <w:tcW w:w="2306" w:type="dxa"/>
            <w:tcBorders>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Koenraad de Munter</w:t>
            </w:r>
          </w:p>
        </w:tc>
        <w:tc>
          <w:tcPr>
            <w:tcW w:w="5210" w:type="dxa"/>
            <w:gridSpan w:val="2"/>
            <w:tcBorders>
              <w:top w:val="single" w:sz="2" w:space="0" w:color="4F81BD" w:themeColor="accent1"/>
              <w:left w:val="single" w:sz="4" w:space="0" w:color="auto"/>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Ont</w:t>
            </w:r>
            <w:r>
              <w:t>ología relacional entre grupos A</w:t>
            </w:r>
            <w:r w:rsidRPr="009349D9">
              <w:t xml:space="preserve">ymara contemporáneos, desde Bolivia a Chile: “hacer familia” entre vivos, muertos y </w:t>
            </w:r>
            <w:proofErr w:type="spellStart"/>
            <w:r w:rsidRPr="009349D9">
              <w:t>wak’as</w:t>
            </w:r>
            <w:proofErr w:type="spellEnd"/>
            <w:r w:rsidRPr="009349D9">
              <w:t>.</w:t>
            </w:r>
          </w:p>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p>
        </w:tc>
      </w:tr>
      <w:tr w:rsidR="0047576E" w:rsidRPr="009349D9" w:rsidTr="00A8044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3" w:type="dxa"/>
            <w:hideMark/>
          </w:tcPr>
          <w:p w:rsidR="0047576E" w:rsidRPr="009349D9" w:rsidRDefault="0047576E" w:rsidP="009349D9">
            <w:pPr>
              <w:jc w:val="both"/>
            </w:pPr>
            <w:r w:rsidRPr="009349D9">
              <w:t>Antropología</w:t>
            </w:r>
          </w:p>
        </w:tc>
        <w:tc>
          <w:tcPr>
            <w:tcW w:w="2306" w:type="dxa"/>
            <w:tcBorders>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Daniela Valenzuela</w:t>
            </w:r>
          </w:p>
        </w:tc>
        <w:tc>
          <w:tcPr>
            <w:tcW w:w="5210" w:type="dxa"/>
            <w:gridSpan w:val="2"/>
            <w:tcBorders>
              <w:left w:val="single" w:sz="4" w:space="0" w:color="auto"/>
              <w:right w:val="single" w:sz="4" w:space="0" w:color="auto"/>
            </w:tcBorders>
            <w:hideMark/>
          </w:tcPr>
          <w:p w:rsidR="0047576E" w:rsidRDefault="0047576E" w:rsidP="005C3BDE">
            <w:pPr>
              <w:cnfStyle w:val="000000100000" w:firstRow="0" w:lastRow="0" w:firstColumn="0" w:lastColumn="0" w:oddVBand="0" w:evenVBand="0" w:oddHBand="1" w:evenHBand="0" w:firstRowFirstColumn="0" w:firstRowLastColumn="0" w:lastRowFirstColumn="0" w:lastRowLastColumn="0"/>
            </w:pPr>
            <w:r w:rsidRPr="009349D9">
              <w:t>Consumo integral de animales en la prehistoria del extremo norte de Chile: una perspectiva interdisciplinaria a través de diferentes líneas de evidencias (</w:t>
            </w:r>
            <w:proofErr w:type="spellStart"/>
            <w:r w:rsidRPr="009349D9">
              <w:t>ca</w:t>
            </w:r>
            <w:proofErr w:type="spellEnd"/>
            <w:r w:rsidRPr="009349D9">
              <w:t>. 1000 a 1400 d.C.)</w:t>
            </w:r>
          </w:p>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p>
        </w:tc>
      </w:tr>
      <w:tr w:rsidR="0047576E" w:rsidRPr="009349D9" w:rsidTr="00A80440">
        <w:trPr>
          <w:trHeight w:val="720"/>
        </w:trPr>
        <w:tc>
          <w:tcPr>
            <w:cnfStyle w:val="001000000000" w:firstRow="0" w:lastRow="0" w:firstColumn="1" w:lastColumn="0" w:oddVBand="0" w:evenVBand="0" w:oddHBand="0" w:evenHBand="0" w:firstRowFirstColumn="0" w:firstRowLastColumn="0" w:lastRowFirstColumn="0" w:lastRowLastColumn="0"/>
            <w:tcW w:w="1523" w:type="dxa"/>
            <w:hideMark/>
          </w:tcPr>
          <w:p w:rsidR="0047576E" w:rsidRPr="009349D9" w:rsidRDefault="0047576E" w:rsidP="005C3BDE">
            <w:r w:rsidRPr="009349D9">
              <w:t>Ciencia Política y RRII</w:t>
            </w:r>
          </w:p>
        </w:tc>
        <w:tc>
          <w:tcPr>
            <w:tcW w:w="2306" w:type="dxa"/>
            <w:tcBorders>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Fabián Pressacco</w:t>
            </w:r>
          </w:p>
        </w:tc>
        <w:tc>
          <w:tcPr>
            <w:tcW w:w="5210" w:type="dxa"/>
            <w:gridSpan w:val="2"/>
            <w:tcBorders>
              <w:left w:val="single" w:sz="4" w:space="0" w:color="auto"/>
              <w:right w:val="single" w:sz="4" w:space="0" w:color="auto"/>
            </w:tcBorders>
            <w:hideMark/>
          </w:tcPr>
          <w:p w:rsidR="0047576E" w:rsidRDefault="0047576E" w:rsidP="005C3BDE">
            <w:pPr>
              <w:cnfStyle w:val="000000000000" w:firstRow="0" w:lastRow="0" w:firstColumn="0" w:lastColumn="0" w:oddVBand="0" w:evenVBand="0" w:oddHBand="0" w:evenHBand="0" w:firstRowFirstColumn="0" w:firstRowLastColumn="0" w:lastRowFirstColumn="0" w:lastRowLastColumn="0"/>
            </w:pPr>
            <w:r w:rsidRPr="009349D9">
              <w:t>Densidad social-institucional en la gestión municipal con menos cooptación: dos casos en Chile (Peñalolén, Puerto Montt) comparados con Rosario y Curitiba.</w:t>
            </w:r>
          </w:p>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p>
        </w:tc>
      </w:tr>
      <w:tr w:rsidR="0047576E" w:rsidRPr="009349D9" w:rsidTr="005A20C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3" w:type="dxa"/>
            <w:hideMark/>
          </w:tcPr>
          <w:p w:rsidR="0047576E" w:rsidRPr="009349D9" w:rsidRDefault="0047576E" w:rsidP="005C3BDE">
            <w:r w:rsidRPr="009349D9">
              <w:t>Ciencia Política y RRII</w:t>
            </w:r>
          </w:p>
        </w:tc>
        <w:tc>
          <w:tcPr>
            <w:tcW w:w="2306" w:type="dxa"/>
            <w:tcBorders>
              <w:right w:val="single" w:sz="4" w:space="0" w:color="auto"/>
            </w:tcBorders>
            <w:hideMark/>
          </w:tcPr>
          <w:p w:rsidR="0047576E" w:rsidRPr="009349D9" w:rsidRDefault="0047576E" w:rsidP="005C3BDE">
            <w:pPr>
              <w:cnfStyle w:val="000000100000" w:firstRow="0" w:lastRow="0" w:firstColumn="0" w:lastColumn="0" w:oddVBand="0" w:evenVBand="0" w:oddHBand="1" w:evenHBand="0" w:firstRowFirstColumn="0" w:firstRowLastColumn="0" w:lastRowFirstColumn="0" w:lastRowLastColumn="0"/>
            </w:pPr>
            <w:r w:rsidRPr="009349D9">
              <w:t>Esteban Valenzuela</w:t>
            </w:r>
          </w:p>
        </w:tc>
        <w:tc>
          <w:tcPr>
            <w:tcW w:w="5210" w:type="dxa"/>
            <w:gridSpan w:val="2"/>
            <w:tcBorders>
              <w:left w:val="single" w:sz="4" w:space="0" w:color="auto"/>
              <w:right w:val="single" w:sz="4" w:space="0" w:color="auto"/>
            </w:tcBorders>
            <w:hideMark/>
          </w:tcPr>
          <w:p w:rsidR="0047576E" w:rsidRDefault="0047576E" w:rsidP="0047576E">
            <w:pPr>
              <w:cnfStyle w:val="000000100000" w:firstRow="0" w:lastRow="0" w:firstColumn="0" w:lastColumn="0" w:oddVBand="0" w:evenVBand="0" w:oddHBand="1" w:evenHBand="0" w:firstRowFirstColumn="0" w:firstRowLastColumn="0" w:lastRowFirstColumn="0" w:lastRowLastColumn="0"/>
            </w:pPr>
            <w:r w:rsidRPr="009349D9">
              <w:t>Movimientos Regionalistas y Transformaciones políticas en Chile 2011-2016: entre la</w:t>
            </w:r>
            <w:r>
              <w:t xml:space="preserve"> </w:t>
            </w:r>
            <w:r w:rsidRPr="009349D9">
              <w:t>cooptación y el poder autónomo.</w:t>
            </w:r>
          </w:p>
          <w:p w:rsidR="00A80440" w:rsidRPr="009349D9" w:rsidRDefault="00A80440" w:rsidP="0047576E">
            <w:pPr>
              <w:cnfStyle w:val="000000100000" w:firstRow="0" w:lastRow="0" w:firstColumn="0" w:lastColumn="0" w:oddVBand="0" w:evenVBand="0" w:oddHBand="1" w:evenHBand="0" w:firstRowFirstColumn="0" w:firstRowLastColumn="0" w:lastRowFirstColumn="0" w:lastRowLastColumn="0"/>
            </w:pPr>
          </w:p>
        </w:tc>
      </w:tr>
      <w:tr w:rsidR="0047576E" w:rsidRPr="009349D9" w:rsidTr="005A20C4">
        <w:trPr>
          <w:trHeight w:val="720"/>
        </w:trPr>
        <w:tc>
          <w:tcPr>
            <w:cnfStyle w:val="001000000000" w:firstRow="0" w:lastRow="0" w:firstColumn="1" w:lastColumn="0" w:oddVBand="0" w:evenVBand="0" w:oddHBand="0" w:evenHBand="0" w:firstRowFirstColumn="0" w:firstRowLastColumn="0" w:lastRowFirstColumn="0" w:lastRowLastColumn="0"/>
            <w:tcW w:w="1523" w:type="dxa"/>
            <w:tcBorders>
              <w:top w:val="nil"/>
              <w:bottom w:val="single" w:sz="2" w:space="0" w:color="4F81BD" w:themeColor="accent1"/>
            </w:tcBorders>
            <w:hideMark/>
          </w:tcPr>
          <w:p w:rsidR="0047576E" w:rsidRPr="009349D9" w:rsidRDefault="0047576E" w:rsidP="005C3BDE">
            <w:r w:rsidRPr="009349D9">
              <w:t>Filosofía y Humanidades</w:t>
            </w:r>
          </w:p>
        </w:tc>
        <w:tc>
          <w:tcPr>
            <w:tcW w:w="2306" w:type="dxa"/>
            <w:tcBorders>
              <w:top w:val="nil"/>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Claudia Vergara</w:t>
            </w:r>
          </w:p>
        </w:tc>
        <w:tc>
          <w:tcPr>
            <w:tcW w:w="5210" w:type="dxa"/>
            <w:gridSpan w:val="2"/>
            <w:tcBorders>
              <w:top w:val="nil"/>
              <w:left w:val="single" w:sz="4" w:space="0" w:color="auto"/>
              <w:bottom w:val="single" w:sz="2" w:space="0" w:color="4F81BD" w:themeColor="accent1"/>
              <w:right w:val="single" w:sz="4" w:space="0" w:color="auto"/>
            </w:tcBorders>
            <w:hideMark/>
          </w:tcPr>
          <w:p w:rsidR="0047576E" w:rsidRPr="009349D9" w:rsidRDefault="0047576E" w:rsidP="005C3BDE">
            <w:pPr>
              <w:cnfStyle w:val="000000000000" w:firstRow="0" w:lastRow="0" w:firstColumn="0" w:lastColumn="0" w:oddVBand="0" w:evenVBand="0" w:oddHBand="0" w:evenHBand="0" w:firstRowFirstColumn="0" w:firstRowLastColumn="0" w:lastRowFirstColumn="0" w:lastRowLastColumn="0"/>
            </w:pPr>
            <w:r w:rsidRPr="009349D9">
              <w:t>Desarrollo del conocimiento pedagógico del contenido en profesores de enseñanza básica: ¿Cuál es el aporte de la formación práctica y los primeros años de ejercicio?</w:t>
            </w:r>
          </w:p>
        </w:tc>
      </w:tr>
    </w:tbl>
    <w:p w:rsidR="005A20C4" w:rsidRDefault="005A20C4">
      <w:r>
        <w:br w:type="page"/>
      </w:r>
    </w:p>
    <w:tbl>
      <w:tblPr>
        <w:tblStyle w:val="Listamedia2-nfasis1"/>
        <w:tblW w:w="9039" w:type="dxa"/>
        <w:tblLook w:val="04A0" w:firstRow="1" w:lastRow="0" w:firstColumn="1" w:lastColumn="0" w:noHBand="0" w:noVBand="1"/>
      </w:tblPr>
      <w:tblGrid>
        <w:gridCol w:w="1523"/>
        <w:gridCol w:w="2306"/>
        <w:gridCol w:w="4652"/>
        <w:gridCol w:w="558"/>
      </w:tblGrid>
      <w:tr w:rsidR="005A20C4" w:rsidRPr="005A20C4" w:rsidTr="005A20C4">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9039" w:type="dxa"/>
            <w:gridSpan w:val="4"/>
            <w:tcBorders>
              <w:bottom w:val="single" w:sz="2" w:space="0" w:color="4F81BD" w:themeColor="accent1"/>
            </w:tcBorders>
          </w:tcPr>
          <w:p w:rsidR="005A20C4" w:rsidRPr="005A20C4" w:rsidRDefault="005A20C4" w:rsidP="005C3BDE">
            <w:pPr>
              <w:rPr>
                <w:sz w:val="28"/>
                <w:szCs w:val="28"/>
              </w:rPr>
            </w:pPr>
          </w:p>
          <w:p w:rsidR="005A20C4" w:rsidRDefault="005A20C4" w:rsidP="005C3BDE">
            <w:pPr>
              <w:rPr>
                <w:sz w:val="28"/>
                <w:szCs w:val="28"/>
              </w:rPr>
            </w:pPr>
            <w:r w:rsidRPr="005A20C4">
              <w:rPr>
                <w:sz w:val="28"/>
                <w:szCs w:val="28"/>
              </w:rPr>
              <w:t>Concurso Apoyo a la Formación de Redes Internacionales entre Centros de Investigación</w:t>
            </w:r>
          </w:p>
          <w:p w:rsidR="005A20C4" w:rsidRPr="005A20C4" w:rsidRDefault="005A20C4" w:rsidP="005C3BDE">
            <w:pPr>
              <w:rPr>
                <w:sz w:val="28"/>
                <w:szCs w:val="28"/>
              </w:rPr>
            </w:pPr>
          </w:p>
        </w:tc>
      </w:tr>
      <w:tr w:rsidR="005A20C4" w:rsidRPr="009349D9" w:rsidTr="005A20C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bottom w:val="single" w:sz="2" w:space="0" w:color="4F81BD" w:themeColor="accent1"/>
            </w:tcBorders>
          </w:tcPr>
          <w:p w:rsidR="005A20C4" w:rsidRPr="009349D9" w:rsidRDefault="005A20C4" w:rsidP="005C3BDE">
            <w:r>
              <w:t>Sociología</w:t>
            </w:r>
          </w:p>
        </w:tc>
        <w:tc>
          <w:tcPr>
            <w:tcW w:w="2306" w:type="dxa"/>
            <w:tcBorders>
              <w:top w:val="single" w:sz="2" w:space="0" w:color="4F81BD" w:themeColor="accent1"/>
              <w:bottom w:val="single" w:sz="2" w:space="0" w:color="4F81BD" w:themeColor="accent1"/>
              <w:right w:val="single" w:sz="4" w:space="0" w:color="auto"/>
            </w:tcBorders>
          </w:tcPr>
          <w:p w:rsidR="005A20C4" w:rsidRPr="009349D9" w:rsidRDefault="005A20C4" w:rsidP="005C3BDE">
            <w:pPr>
              <w:cnfStyle w:val="000000100000" w:firstRow="0" w:lastRow="0" w:firstColumn="0" w:lastColumn="0" w:oddVBand="0" w:evenVBand="0" w:oddHBand="1" w:evenHBand="0" w:firstRowFirstColumn="0" w:firstRowLastColumn="0" w:lastRowFirstColumn="0" w:lastRowLastColumn="0"/>
            </w:pPr>
            <w:r>
              <w:t>Oriana Bernasconi</w:t>
            </w:r>
          </w:p>
        </w:tc>
        <w:tc>
          <w:tcPr>
            <w:tcW w:w="5210" w:type="dxa"/>
            <w:gridSpan w:val="2"/>
            <w:tcBorders>
              <w:top w:val="single" w:sz="2" w:space="0" w:color="4F81BD" w:themeColor="accent1"/>
              <w:left w:val="single" w:sz="4" w:space="0" w:color="auto"/>
              <w:bottom w:val="single" w:sz="2" w:space="0" w:color="4F81BD" w:themeColor="accent1"/>
              <w:right w:val="single" w:sz="4" w:space="0" w:color="auto"/>
            </w:tcBorders>
          </w:tcPr>
          <w:p w:rsidR="005A20C4" w:rsidRPr="009349D9" w:rsidRDefault="00E95A67" w:rsidP="005C3BDE">
            <w:pPr>
              <w:cnfStyle w:val="000000100000" w:firstRow="0" w:lastRow="0" w:firstColumn="0" w:lastColumn="0" w:oddVBand="0" w:evenVBand="0" w:oddHBand="1" w:evenHBand="0" w:firstRowFirstColumn="0" w:firstRowLastColumn="0" w:lastRowFirstColumn="0" w:lastRowLastColumn="0"/>
            </w:pPr>
            <w:r>
              <w:t>Red de investigación de narrativas sociales en el tiempo presente.</w:t>
            </w:r>
          </w:p>
        </w:tc>
      </w:tr>
      <w:tr w:rsidR="003B195F" w:rsidRPr="003B195F" w:rsidTr="005A20C4">
        <w:trPr>
          <w:gridAfter w:val="1"/>
          <w:wAfter w:w="558" w:type="dxa"/>
          <w:trHeight w:val="720"/>
        </w:trPr>
        <w:tc>
          <w:tcPr>
            <w:cnfStyle w:val="001000000000" w:firstRow="0" w:lastRow="0" w:firstColumn="1" w:lastColumn="0" w:oddVBand="0" w:evenVBand="0" w:oddHBand="0" w:evenHBand="0" w:firstRowFirstColumn="0" w:firstRowLastColumn="0" w:lastRowFirstColumn="0" w:lastRowLastColumn="0"/>
            <w:tcW w:w="8481" w:type="dxa"/>
            <w:gridSpan w:val="3"/>
            <w:tcBorders>
              <w:top w:val="nil"/>
              <w:right w:val="nil"/>
            </w:tcBorders>
          </w:tcPr>
          <w:p w:rsidR="005A20C4" w:rsidRDefault="005A20C4" w:rsidP="003B195F">
            <w:pPr>
              <w:jc w:val="both"/>
              <w:rPr>
                <w:sz w:val="28"/>
                <w:szCs w:val="28"/>
              </w:rPr>
            </w:pPr>
          </w:p>
          <w:p w:rsidR="003B195F" w:rsidRDefault="003B195F" w:rsidP="003B195F">
            <w:pPr>
              <w:jc w:val="both"/>
              <w:rPr>
                <w:sz w:val="28"/>
                <w:szCs w:val="28"/>
              </w:rPr>
            </w:pPr>
            <w:r w:rsidRPr="003B195F">
              <w:rPr>
                <w:sz w:val="28"/>
                <w:szCs w:val="28"/>
              </w:rPr>
              <w:t>Proyectos sin financiamiento</w:t>
            </w:r>
          </w:p>
          <w:p w:rsidR="003B195F" w:rsidRPr="003B195F" w:rsidRDefault="003B195F" w:rsidP="003B195F">
            <w:pPr>
              <w:jc w:val="both"/>
              <w:rPr>
                <w:sz w:val="28"/>
                <w:szCs w:val="28"/>
              </w:rPr>
            </w:pPr>
          </w:p>
        </w:tc>
      </w:tr>
      <w:tr w:rsidR="00E95A67" w:rsidRPr="009349D9" w:rsidTr="00E95A6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3" w:type="dxa"/>
            <w:tcBorders>
              <w:top w:val="single" w:sz="2" w:space="0" w:color="4F81BD" w:themeColor="accent1"/>
            </w:tcBorders>
          </w:tcPr>
          <w:p w:rsidR="00E95A67" w:rsidRPr="009349D9" w:rsidRDefault="00E95A67" w:rsidP="005C3BDE">
            <w:r>
              <w:t>Economía y Negocios</w:t>
            </w:r>
          </w:p>
        </w:tc>
        <w:tc>
          <w:tcPr>
            <w:tcW w:w="2306" w:type="dxa"/>
            <w:tcBorders>
              <w:top w:val="single" w:sz="2" w:space="0" w:color="4F81BD" w:themeColor="accent1"/>
              <w:right w:val="single" w:sz="4" w:space="0" w:color="auto"/>
            </w:tcBorders>
          </w:tcPr>
          <w:p w:rsidR="00E95A67" w:rsidRPr="009349D9" w:rsidRDefault="00E95A67" w:rsidP="005C3BDE">
            <w:pPr>
              <w:cnfStyle w:val="000000100000" w:firstRow="0" w:lastRow="0" w:firstColumn="0" w:lastColumn="0" w:oddVBand="0" w:evenVBand="0" w:oddHBand="1" w:evenHBand="0" w:firstRowFirstColumn="0" w:firstRowLastColumn="0" w:lastRowFirstColumn="0" w:lastRowLastColumn="0"/>
            </w:pPr>
            <w:r>
              <w:t>Fernando López</w:t>
            </w:r>
          </w:p>
        </w:tc>
        <w:tc>
          <w:tcPr>
            <w:tcW w:w="5210" w:type="dxa"/>
            <w:gridSpan w:val="2"/>
            <w:tcBorders>
              <w:top w:val="single" w:sz="2" w:space="0" w:color="4F81BD" w:themeColor="accent1"/>
              <w:left w:val="single" w:sz="4" w:space="0" w:color="auto"/>
              <w:right w:val="single" w:sz="4" w:space="0" w:color="auto"/>
            </w:tcBorders>
          </w:tcPr>
          <w:p w:rsidR="00E95A67" w:rsidRDefault="00E95A67" w:rsidP="005C3BDE">
            <w:pPr>
              <w:cnfStyle w:val="000000100000" w:firstRow="0" w:lastRow="0" w:firstColumn="0" w:lastColumn="0" w:oddVBand="0" w:evenVBand="0" w:oddHBand="1" w:evenHBand="0" w:firstRowFirstColumn="0" w:firstRowLastColumn="0" w:lastRowFirstColumn="0" w:lastRowLastColumn="0"/>
            </w:pPr>
            <w:r w:rsidRPr="0047576E">
              <w:t>Conocimiento Financiero y Decisiones de Inversión en Educación Superior</w:t>
            </w:r>
            <w:r>
              <w:t>.</w:t>
            </w:r>
          </w:p>
          <w:p w:rsidR="00E95A67" w:rsidRPr="009349D9" w:rsidRDefault="00E95A67" w:rsidP="005C3BDE">
            <w:pPr>
              <w:cnfStyle w:val="000000100000" w:firstRow="0" w:lastRow="0" w:firstColumn="0" w:lastColumn="0" w:oddVBand="0" w:evenVBand="0" w:oddHBand="1" w:evenHBand="0" w:firstRowFirstColumn="0" w:firstRowLastColumn="0" w:lastRowFirstColumn="0" w:lastRowLastColumn="0"/>
            </w:pPr>
          </w:p>
        </w:tc>
      </w:tr>
      <w:tr w:rsidR="00E95A67" w:rsidRPr="009349D9" w:rsidTr="00E95A67">
        <w:trPr>
          <w:trHeight w:val="720"/>
        </w:trPr>
        <w:tc>
          <w:tcPr>
            <w:cnfStyle w:val="001000000000" w:firstRow="0" w:lastRow="0" w:firstColumn="1" w:lastColumn="0" w:oddVBand="0" w:evenVBand="0" w:oddHBand="0" w:evenHBand="0" w:firstRowFirstColumn="0" w:firstRowLastColumn="0" w:lastRowFirstColumn="0" w:lastRowLastColumn="0"/>
            <w:tcW w:w="1523" w:type="dxa"/>
            <w:tcBorders>
              <w:top w:val="nil"/>
            </w:tcBorders>
          </w:tcPr>
          <w:p w:rsidR="00E95A67" w:rsidRDefault="00E95A67" w:rsidP="005C3BDE">
            <w:r>
              <w:t>Educación</w:t>
            </w:r>
          </w:p>
          <w:p w:rsidR="00E95A67" w:rsidRDefault="00E95A67" w:rsidP="00E95A67">
            <w:r>
              <w:t xml:space="preserve">Pedagogía en Inglés </w:t>
            </w:r>
          </w:p>
          <w:p w:rsidR="00E95A67" w:rsidRPr="009349D9" w:rsidRDefault="00E95A67" w:rsidP="00E95A67">
            <w:r>
              <w:t>(Tesis Doctoral)</w:t>
            </w:r>
          </w:p>
        </w:tc>
        <w:tc>
          <w:tcPr>
            <w:tcW w:w="2306" w:type="dxa"/>
            <w:tcBorders>
              <w:top w:val="nil"/>
              <w:bottom w:val="single" w:sz="4" w:space="0" w:color="auto"/>
              <w:right w:val="single" w:sz="4" w:space="0" w:color="auto"/>
            </w:tcBorders>
          </w:tcPr>
          <w:p w:rsidR="00E95A67" w:rsidRPr="009349D9" w:rsidRDefault="00E95A67" w:rsidP="005C3BDE">
            <w:pPr>
              <w:cnfStyle w:val="000000000000" w:firstRow="0" w:lastRow="0" w:firstColumn="0" w:lastColumn="0" w:oddVBand="0" w:evenVBand="0" w:oddHBand="0" w:evenHBand="0" w:firstRowFirstColumn="0" w:firstRowLastColumn="0" w:lastRowFirstColumn="0" w:lastRowLastColumn="0"/>
            </w:pPr>
            <w:r>
              <w:t>Loreto Aliaga</w:t>
            </w:r>
          </w:p>
        </w:tc>
        <w:tc>
          <w:tcPr>
            <w:tcW w:w="5210" w:type="dxa"/>
            <w:gridSpan w:val="2"/>
            <w:tcBorders>
              <w:top w:val="nil"/>
              <w:left w:val="single" w:sz="4" w:space="0" w:color="auto"/>
              <w:bottom w:val="single" w:sz="4" w:space="0" w:color="auto"/>
              <w:right w:val="single" w:sz="4" w:space="0" w:color="auto"/>
            </w:tcBorders>
          </w:tcPr>
          <w:p w:rsidR="00E95A67" w:rsidRDefault="00E95A67" w:rsidP="0047576E">
            <w:pPr>
              <w:cnfStyle w:val="000000000000" w:firstRow="0" w:lastRow="0" w:firstColumn="0" w:lastColumn="0" w:oddVBand="0" w:evenVBand="0" w:oddHBand="0" w:evenHBand="0" w:firstRowFirstColumn="0" w:firstRowLastColumn="0" w:lastRowFirstColumn="0" w:lastRowLastColumn="0"/>
            </w:pPr>
            <w:r w:rsidRPr="003B195F">
              <w:t xml:space="preserve">Cogniciones de formadores de profesores en la implementación de un programa de Pedagogía en Inglés en Chile  </w:t>
            </w:r>
            <w:r>
              <w:t>(</w:t>
            </w:r>
            <w:r w:rsidRPr="0047576E">
              <w:t>“</w:t>
            </w:r>
            <w:proofErr w:type="spellStart"/>
            <w:r w:rsidRPr="0047576E">
              <w:t>Teacher</w:t>
            </w:r>
            <w:proofErr w:type="spellEnd"/>
            <w:r w:rsidRPr="0047576E">
              <w:t xml:space="preserve"> </w:t>
            </w:r>
            <w:proofErr w:type="spellStart"/>
            <w:r w:rsidRPr="0047576E">
              <w:t>trainers</w:t>
            </w:r>
            <w:proofErr w:type="spellEnd"/>
            <w:r w:rsidRPr="0047576E">
              <w:t xml:space="preserve">’ </w:t>
            </w:r>
            <w:proofErr w:type="spellStart"/>
            <w:r w:rsidRPr="0047576E">
              <w:t>cognitions</w:t>
            </w:r>
            <w:proofErr w:type="spellEnd"/>
            <w:r w:rsidRPr="0047576E">
              <w:t xml:space="preserve"> </w:t>
            </w:r>
            <w:proofErr w:type="spellStart"/>
            <w:r w:rsidRPr="0047576E">
              <w:t>during</w:t>
            </w:r>
            <w:proofErr w:type="spellEnd"/>
            <w:r w:rsidRPr="0047576E">
              <w:t xml:space="preserve"> </w:t>
            </w:r>
            <w:proofErr w:type="spellStart"/>
            <w:r w:rsidRPr="0047576E">
              <w:t>the</w:t>
            </w:r>
            <w:proofErr w:type="spellEnd"/>
            <w:r w:rsidRPr="0047576E">
              <w:t xml:space="preserve"> </w:t>
            </w:r>
            <w:proofErr w:type="spellStart"/>
            <w:r w:rsidRPr="0047576E">
              <w:t>implementation</w:t>
            </w:r>
            <w:proofErr w:type="spellEnd"/>
            <w:r w:rsidRPr="0047576E">
              <w:t xml:space="preserve"> of </w:t>
            </w:r>
            <w:proofErr w:type="spellStart"/>
            <w:r w:rsidRPr="0047576E">
              <w:t>an</w:t>
            </w:r>
            <w:proofErr w:type="spellEnd"/>
            <w:r w:rsidRPr="0047576E">
              <w:t xml:space="preserve"> </w:t>
            </w:r>
            <w:proofErr w:type="spellStart"/>
            <w:r w:rsidRPr="0047576E">
              <w:t>innovative</w:t>
            </w:r>
            <w:proofErr w:type="spellEnd"/>
            <w:r w:rsidRPr="0047576E">
              <w:t xml:space="preserve"> pre-</w:t>
            </w:r>
            <w:proofErr w:type="spellStart"/>
            <w:r w:rsidRPr="0047576E">
              <w:t>service</w:t>
            </w:r>
            <w:proofErr w:type="spellEnd"/>
            <w:r w:rsidRPr="0047576E">
              <w:t xml:space="preserve"> English </w:t>
            </w:r>
            <w:proofErr w:type="spellStart"/>
            <w:r w:rsidRPr="0047576E">
              <w:t>teaching</w:t>
            </w:r>
            <w:proofErr w:type="spellEnd"/>
            <w:r w:rsidRPr="0047576E">
              <w:t xml:space="preserve"> </w:t>
            </w:r>
            <w:proofErr w:type="spellStart"/>
            <w:r w:rsidRPr="0047576E">
              <w:t>programme</w:t>
            </w:r>
            <w:proofErr w:type="spellEnd"/>
            <w:r w:rsidRPr="0047576E">
              <w:t xml:space="preserve"> in Chile”</w:t>
            </w:r>
            <w:r>
              <w:t>)</w:t>
            </w:r>
          </w:p>
          <w:p w:rsidR="00E95A67" w:rsidRPr="009349D9" w:rsidRDefault="00E95A67" w:rsidP="0047576E">
            <w:pPr>
              <w:cnfStyle w:val="000000000000" w:firstRow="0" w:lastRow="0" w:firstColumn="0" w:lastColumn="0" w:oddVBand="0" w:evenVBand="0" w:oddHBand="0" w:evenHBand="0" w:firstRowFirstColumn="0" w:firstRowLastColumn="0" w:lastRowFirstColumn="0" w:lastRowLastColumn="0"/>
            </w:pPr>
          </w:p>
        </w:tc>
      </w:tr>
    </w:tbl>
    <w:p w:rsidR="00D42E22" w:rsidRDefault="00D42E22" w:rsidP="00A21091">
      <w:pPr>
        <w:jc w:val="both"/>
        <w:rPr>
          <w:rFonts w:asciiTheme="majorHAnsi" w:hAnsiTheme="majorHAnsi"/>
        </w:rPr>
      </w:pPr>
    </w:p>
    <w:p w:rsidR="00D42E22" w:rsidRDefault="00D42E22">
      <w:pPr>
        <w:rPr>
          <w:rFonts w:asciiTheme="majorHAnsi" w:hAnsiTheme="majorHAnsi"/>
        </w:rPr>
      </w:pPr>
      <w:r>
        <w:rPr>
          <w:rFonts w:asciiTheme="majorHAnsi" w:hAnsiTheme="majorHAnsi"/>
        </w:rPr>
        <w:br w:type="page"/>
      </w:r>
    </w:p>
    <w:p w:rsidR="009349D9" w:rsidRPr="00DA2AF4" w:rsidRDefault="00332544" w:rsidP="00DA2AF4">
      <w:pPr>
        <w:pStyle w:val="Ttulo1"/>
        <w:rPr>
          <w:sz w:val="44"/>
        </w:rPr>
      </w:pPr>
      <w:bookmarkStart w:id="6" w:name="_Toc408829934"/>
      <w:r w:rsidRPr="00DA2AF4">
        <w:rPr>
          <w:sz w:val="44"/>
        </w:rPr>
        <w:lastRenderedPageBreak/>
        <w:t>Modalidad de trabajo</w:t>
      </w:r>
      <w:r w:rsidR="00D42E22" w:rsidRPr="00DA2AF4">
        <w:rPr>
          <w:sz w:val="44"/>
        </w:rPr>
        <w:t xml:space="preserve"> 2014</w:t>
      </w:r>
      <w:bookmarkEnd w:id="6"/>
    </w:p>
    <w:p w:rsidR="004D5ADA" w:rsidRDefault="00C84AB0" w:rsidP="00A21091">
      <w:pPr>
        <w:jc w:val="both"/>
        <w:rPr>
          <w:rFonts w:asciiTheme="majorHAnsi" w:hAnsiTheme="majorHAnsi"/>
          <w:sz w:val="36"/>
          <w:szCs w:val="36"/>
        </w:rPr>
      </w:pPr>
      <w:r>
        <w:rPr>
          <w:rFonts w:asciiTheme="majorHAnsi" w:hAnsiTheme="majorHAnsi"/>
          <w:noProof/>
          <w:sz w:val="36"/>
          <w:szCs w:val="36"/>
          <w:lang w:eastAsia="es-ES"/>
        </w:rPr>
        <mc:AlternateContent>
          <mc:Choice Requires="wps">
            <w:drawing>
              <wp:anchor distT="0" distB="0" distL="114300" distR="114300" simplePos="0" relativeHeight="251664384" behindDoc="0" locked="0" layoutInCell="1" allowOverlap="1" wp14:anchorId="14CC1F8B" wp14:editId="75E2E618">
                <wp:simplePos x="0" y="0"/>
                <wp:positionH relativeFrom="column">
                  <wp:posOffset>29337</wp:posOffset>
                </wp:positionH>
                <wp:positionV relativeFrom="paragraph">
                  <wp:posOffset>86868</wp:posOffset>
                </wp:positionV>
                <wp:extent cx="5680075" cy="0"/>
                <wp:effectExtent l="0" t="0" r="15875" b="19050"/>
                <wp:wrapNone/>
                <wp:docPr id="18" name="18 Conector recto"/>
                <wp:cNvGraphicFramePr/>
                <a:graphic xmlns:a="http://schemas.openxmlformats.org/drawingml/2006/main">
                  <a:graphicData uri="http://schemas.microsoft.com/office/word/2010/wordprocessingShape">
                    <wps:wsp>
                      <wps:cNvCnPr/>
                      <wps:spPr>
                        <a:xfrm>
                          <a:off x="0" y="0"/>
                          <a:ext cx="568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8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6.85pt" to="449.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" strokecolor="#4579b8 [3044]"/>
            </w:pict>
          </mc:Fallback>
        </mc:AlternateContent>
      </w:r>
    </w:p>
    <w:p w:rsidR="00D42E22" w:rsidRDefault="001D59ED" w:rsidP="00A21091">
      <w:pPr>
        <w:jc w:val="both"/>
        <w:rPr>
          <w:rFonts w:asciiTheme="majorHAnsi" w:hAnsiTheme="majorHAnsi"/>
        </w:rPr>
      </w:pPr>
      <w:r>
        <w:rPr>
          <w:rFonts w:asciiTheme="majorHAnsi" w:hAnsiTheme="majorHAnsi"/>
        </w:rPr>
        <w:t>El</w:t>
      </w:r>
      <w:r w:rsidR="00B963B8">
        <w:rPr>
          <w:rFonts w:asciiTheme="majorHAnsi" w:hAnsiTheme="majorHAnsi"/>
        </w:rPr>
        <w:t xml:space="preserve"> </w:t>
      </w:r>
      <w:r w:rsidR="00707D9F">
        <w:rPr>
          <w:rFonts w:asciiTheme="majorHAnsi" w:hAnsiTheme="majorHAnsi"/>
        </w:rPr>
        <w:t>Comité</w:t>
      </w:r>
      <w:r w:rsidR="00B963B8">
        <w:rPr>
          <w:rFonts w:asciiTheme="majorHAnsi" w:hAnsiTheme="majorHAnsi"/>
        </w:rPr>
        <w:t xml:space="preserve"> de Ética ha </w:t>
      </w:r>
      <w:r w:rsidR="00D42E22">
        <w:rPr>
          <w:rFonts w:asciiTheme="majorHAnsi" w:hAnsiTheme="majorHAnsi"/>
        </w:rPr>
        <w:t>ajusta</w:t>
      </w:r>
      <w:r w:rsidR="00B963B8">
        <w:rPr>
          <w:rFonts w:asciiTheme="majorHAnsi" w:hAnsiTheme="majorHAnsi"/>
        </w:rPr>
        <w:t>do</w:t>
      </w:r>
      <w:r w:rsidR="00D42E22">
        <w:rPr>
          <w:rFonts w:asciiTheme="majorHAnsi" w:hAnsiTheme="majorHAnsi"/>
        </w:rPr>
        <w:t xml:space="preserve"> su forma de trabajo, ya que en los años ante</w:t>
      </w:r>
      <w:r w:rsidR="00B963B8">
        <w:rPr>
          <w:rFonts w:asciiTheme="majorHAnsi" w:hAnsiTheme="majorHAnsi"/>
        </w:rPr>
        <w:t xml:space="preserve">riores no se desempeñó como un </w:t>
      </w:r>
      <w:r w:rsidR="00707D9F">
        <w:rPr>
          <w:rFonts w:asciiTheme="majorHAnsi" w:hAnsiTheme="majorHAnsi"/>
        </w:rPr>
        <w:t>Comité</w:t>
      </w:r>
      <w:r w:rsidR="00D42E22">
        <w:rPr>
          <w:rFonts w:asciiTheme="majorHAnsi" w:hAnsiTheme="majorHAnsi"/>
        </w:rPr>
        <w:t xml:space="preserve"> que tuviera reglas de funcionamiento, sino más bien hizo su </w:t>
      </w:r>
      <w:r>
        <w:rPr>
          <w:rFonts w:asciiTheme="majorHAnsi" w:hAnsiTheme="majorHAnsi"/>
        </w:rPr>
        <w:t>labor</w:t>
      </w:r>
      <w:r w:rsidR="00D42E22">
        <w:rPr>
          <w:rFonts w:asciiTheme="majorHAnsi" w:hAnsiTheme="majorHAnsi"/>
        </w:rPr>
        <w:t xml:space="preserve"> sólo de acuerdo a la experiencia que tuvieran sus integrantes en sus participaciones en grupos similares.</w:t>
      </w:r>
    </w:p>
    <w:p w:rsidR="00264AA1" w:rsidRDefault="00D42E22" w:rsidP="00A21091">
      <w:pPr>
        <w:jc w:val="both"/>
        <w:rPr>
          <w:rFonts w:asciiTheme="majorHAnsi" w:hAnsiTheme="majorHAnsi"/>
        </w:rPr>
      </w:pPr>
      <w:r>
        <w:rPr>
          <w:rFonts w:asciiTheme="majorHAnsi" w:hAnsiTheme="majorHAnsi"/>
        </w:rPr>
        <w:t xml:space="preserve">De acuerdo al proceso de acreditación, el </w:t>
      </w:r>
      <w:r w:rsidR="00707D9F">
        <w:rPr>
          <w:rFonts w:asciiTheme="majorHAnsi" w:hAnsiTheme="majorHAnsi"/>
        </w:rPr>
        <w:t>Comité</w:t>
      </w:r>
      <w:r>
        <w:rPr>
          <w:rFonts w:asciiTheme="majorHAnsi" w:hAnsiTheme="majorHAnsi"/>
        </w:rPr>
        <w:t xml:space="preserve"> ha </w:t>
      </w:r>
      <w:r w:rsidR="00E64278">
        <w:rPr>
          <w:rFonts w:asciiTheme="majorHAnsi" w:hAnsiTheme="majorHAnsi"/>
        </w:rPr>
        <w:t>elabor</w:t>
      </w:r>
      <w:r>
        <w:rPr>
          <w:rFonts w:asciiTheme="majorHAnsi" w:hAnsiTheme="majorHAnsi"/>
        </w:rPr>
        <w:t>ado un reglamento</w:t>
      </w:r>
      <w:r w:rsidR="00264AA1">
        <w:rPr>
          <w:rFonts w:asciiTheme="majorHAnsi" w:hAnsiTheme="majorHAnsi"/>
        </w:rPr>
        <w:t xml:space="preserve"> interno, basado en la N</w:t>
      </w:r>
      <w:r w:rsidR="00E64278">
        <w:rPr>
          <w:rFonts w:asciiTheme="majorHAnsi" w:hAnsiTheme="majorHAnsi"/>
        </w:rPr>
        <w:t>orma</w:t>
      </w:r>
      <w:r w:rsidR="00264AA1">
        <w:rPr>
          <w:rFonts w:asciiTheme="majorHAnsi" w:hAnsiTheme="majorHAnsi"/>
        </w:rPr>
        <w:t xml:space="preserve"> General T</w:t>
      </w:r>
      <w:r w:rsidR="00E64278">
        <w:rPr>
          <w:rFonts w:asciiTheme="majorHAnsi" w:hAnsiTheme="majorHAnsi"/>
        </w:rPr>
        <w:t xml:space="preserve">écnica </w:t>
      </w:r>
      <w:r w:rsidR="00264AA1">
        <w:rPr>
          <w:rFonts w:asciiTheme="majorHAnsi" w:hAnsiTheme="majorHAnsi"/>
        </w:rPr>
        <w:t>151</w:t>
      </w:r>
      <w:r w:rsidR="00E64278">
        <w:rPr>
          <w:rStyle w:val="Refdenotaalpie"/>
          <w:rFonts w:asciiTheme="majorHAnsi" w:hAnsiTheme="majorHAnsi"/>
        </w:rPr>
        <w:footnoteReference w:id="7"/>
      </w:r>
      <w:r w:rsidR="00E64278">
        <w:rPr>
          <w:rFonts w:asciiTheme="majorHAnsi" w:hAnsiTheme="majorHAnsi"/>
        </w:rPr>
        <w:t xml:space="preserve"> de</w:t>
      </w:r>
      <w:r w:rsidR="00264AA1">
        <w:rPr>
          <w:rFonts w:asciiTheme="majorHAnsi" w:hAnsiTheme="majorHAnsi"/>
        </w:rPr>
        <w:t xml:space="preserve"> </w:t>
      </w:r>
      <w:r w:rsidR="00E64278">
        <w:rPr>
          <w:rFonts w:asciiTheme="majorHAnsi" w:hAnsiTheme="majorHAnsi"/>
        </w:rPr>
        <w:t>l</w:t>
      </w:r>
      <w:r w:rsidR="00264AA1">
        <w:rPr>
          <w:rFonts w:asciiTheme="majorHAnsi" w:hAnsiTheme="majorHAnsi"/>
        </w:rPr>
        <w:t xml:space="preserve">a Comisión Ministerial de Ética de la Investigación en Salud (CMEIS). Este reglamento ha establecido la constitución, </w:t>
      </w:r>
      <w:r w:rsidR="00B963B8">
        <w:rPr>
          <w:rFonts w:asciiTheme="majorHAnsi" w:hAnsiTheme="majorHAnsi"/>
        </w:rPr>
        <w:t xml:space="preserve">deberes, </w:t>
      </w:r>
      <w:r w:rsidR="00264AA1">
        <w:rPr>
          <w:rFonts w:asciiTheme="majorHAnsi" w:hAnsiTheme="majorHAnsi"/>
        </w:rPr>
        <w:t xml:space="preserve">funciones, y funcionamiento del </w:t>
      </w:r>
      <w:r w:rsidR="00707D9F">
        <w:rPr>
          <w:rFonts w:asciiTheme="majorHAnsi" w:hAnsiTheme="majorHAnsi"/>
        </w:rPr>
        <w:t>Comité</w:t>
      </w:r>
      <w:r w:rsidR="00264AA1">
        <w:rPr>
          <w:rFonts w:asciiTheme="majorHAnsi" w:hAnsiTheme="majorHAnsi"/>
        </w:rPr>
        <w:t xml:space="preserve"> de Ética de la UAH. Sin embargo, en ocasiones la premura de las revisiones</w:t>
      </w:r>
      <w:r>
        <w:rPr>
          <w:rFonts w:asciiTheme="majorHAnsi" w:hAnsiTheme="majorHAnsi"/>
        </w:rPr>
        <w:t xml:space="preserve"> </w:t>
      </w:r>
      <w:r w:rsidR="00264AA1">
        <w:rPr>
          <w:rFonts w:asciiTheme="majorHAnsi" w:hAnsiTheme="majorHAnsi"/>
        </w:rPr>
        <w:t xml:space="preserve">ha dificultado el trabajo organizado y se ha debido hacer un proceso de marcha blanca. </w:t>
      </w:r>
      <w:r w:rsidR="00B963B8">
        <w:rPr>
          <w:rFonts w:asciiTheme="majorHAnsi" w:hAnsiTheme="majorHAnsi"/>
        </w:rPr>
        <w:t>Esto se explica, en parte, a que este reglamento no es conocido por la comunidad académica.</w:t>
      </w:r>
    </w:p>
    <w:p w:rsidR="00B963B8" w:rsidRDefault="00D42E22" w:rsidP="00A21091">
      <w:pPr>
        <w:jc w:val="both"/>
        <w:rPr>
          <w:rFonts w:asciiTheme="majorHAnsi" w:hAnsiTheme="majorHAnsi"/>
        </w:rPr>
      </w:pPr>
      <w:r>
        <w:rPr>
          <w:rFonts w:asciiTheme="majorHAnsi" w:hAnsiTheme="majorHAnsi"/>
        </w:rPr>
        <w:t xml:space="preserve">Dado que todas las exigencias son nuevas, tanto para la Universidad, como para los investigadores y los miembros de </w:t>
      </w:r>
      <w:r w:rsidR="00707D9F">
        <w:rPr>
          <w:rFonts w:asciiTheme="majorHAnsi" w:hAnsiTheme="majorHAnsi"/>
        </w:rPr>
        <w:t>Comité</w:t>
      </w:r>
      <w:r>
        <w:rPr>
          <w:rFonts w:asciiTheme="majorHAnsi" w:hAnsiTheme="majorHAnsi"/>
        </w:rPr>
        <w:t xml:space="preserve">, se han </w:t>
      </w:r>
      <w:r w:rsidR="00622042">
        <w:rPr>
          <w:rFonts w:asciiTheme="majorHAnsi" w:hAnsiTheme="majorHAnsi"/>
        </w:rPr>
        <w:t>ido</w:t>
      </w:r>
      <w:r>
        <w:rPr>
          <w:rFonts w:asciiTheme="majorHAnsi" w:hAnsiTheme="majorHAnsi"/>
        </w:rPr>
        <w:t xml:space="preserve"> ir incorporando progresivamente. Para esto, se han creado documentos que esperan facilitar el trabajo del </w:t>
      </w:r>
      <w:r w:rsidR="00707D9F">
        <w:rPr>
          <w:rFonts w:asciiTheme="majorHAnsi" w:hAnsiTheme="majorHAnsi"/>
        </w:rPr>
        <w:t>Comité</w:t>
      </w:r>
      <w:r>
        <w:rPr>
          <w:rFonts w:asciiTheme="majorHAnsi" w:hAnsiTheme="majorHAnsi"/>
        </w:rPr>
        <w:t xml:space="preserve"> como </w:t>
      </w:r>
      <w:r w:rsidR="00B963B8">
        <w:rPr>
          <w:rFonts w:asciiTheme="majorHAnsi" w:hAnsiTheme="majorHAnsi"/>
        </w:rPr>
        <w:t>pautas para evaluar</w:t>
      </w:r>
      <w:r>
        <w:rPr>
          <w:rFonts w:asciiTheme="majorHAnsi" w:hAnsiTheme="majorHAnsi"/>
        </w:rPr>
        <w:t xml:space="preserve"> los </w:t>
      </w:r>
      <w:r w:rsidR="00B963B8">
        <w:rPr>
          <w:rFonts w:asciiTheme="majorHAnsi" w:hAnsiTheme="majorHAnsi"/>
        </w:rPr>
        <w:t xml:space="preserve">proyectos, lista de cotejo para revisar los formularios de Consentimiento Informado, hojas para dejar preparado el seguimiento posterior que se debe hacer a todo proyecto antes de su conclusión. </w:t>
      </w:r>
      <w:r>
        <w:rPr>
          <w:rFonts w:asciiTheme="majorHAnsi" w:hAnsiTheme="majorHAnsi"/>
        </w:rPr>
        <w:t xml:space="preserve"> </w:t>
      </w:r>
    </w:p>
    <w:p w:rsidR="0023679F" w:rsidRDefault="008C6D66" w:rsidP="00A21091">
      <w:pPr>
        <w:jc w:val="both"/>
        <w:rPr>
          <w:rFonts w:asciiTheme="majorHAnsi" w:hAnsiTheme="majorHAnsi"/>
        </w:rPr>
      </w:pPr>
      <w:r>
        <w:rPr>
          <w:rFonts w:asciiTheme="majorHAnsi" w:hAnsiTheme="majorHAnsi"/>
        </w:rPr>
        <w:t xml:space="preserve">Ciertamente el modo de trabajar deberá todavía perfeccionarse, puesto que, entre otras cosas, los </w:t>
      </w:r>
      <w:r w:rsidR="00707D9F">
        <w:rPr>
          <w:rFonts w:asciiTheme="majorHAnsi" w:hAnsiTheme="majorHAnsi"/>
        </w:rPr>
        <w:t>Comité</w:t>
      </w:r>
      <w:r>
        <w:rPr>
          <w:rFonts w:asciiTheme="majorHAnsi" w:hAnsiTheme="majorHAnsi"/>
        </w:rPr>
        <w:t>s de ética de investigación con Seres Humanos en Ciencias Sociales son extremadamente escasos. De hecho, el de la Universidad es el único acreditado.</w:t>
      </w:r>
      <w:r w:rsidR="00B963B8">
        <w:rPr>
          <w:rFonts w:asciiTheme="majorHAnsi" w:hAnsiTheme="majorHAnsi"/>
        </w:rPr>
        <w:t xml:space="preserve"> En datos de la Oficina de Bioética del Ministerio de Salud los </w:t>
      </w:r>
      <w:r w:rsidR="00707D9F">
        <w:rPr>
          <w:rFonts w:asciiTheme="majorHAnsi" w:hAnsiTheme="majorHAnsi"/>
        </w:rPr>
        <w:t>Comité</w:t>
      </w:r>
      <w:r w:rsidR="00B963B8">
        <w:rPr>
          <w:rFonts w:asciiTheme="majorHAnsi" w:hAnsiTheme="majorHAnsi"/>
        </w:rPr>
        <w:t>s Acreditados por la autoridad sanitaria son en total 16</w:t>
      </w:r>
      <w:r w:rsidR="008B734F">
        <w:rPr>
          <w:rStyle w:val="Refdenotaalpie"/>
          <w:rFonts w:asciiTheme="majorHAnsi" w:hAnsiTheme="majorHAnsi"/>
        </w:rPr>
        <w:footnoteReference w:id="8"/>
      </w:r>
      <w:r w:rsidR="00B963B8">
        <w:rPr>
          <w:rFonts w:asciiTheme="majorHAnsi" w:hAnsiTheme="majorHAnsi"/>
        </w:rPr>
        <w:t xml:space="preserve">, siendo el número 12 en recibir la acreditación que habilita para </w:t>
      </w:r>
      <w:r w:rsidR="0023679F">
        <w:rPr>
          <w:rFonts w:asciiTheme="majorHAnsi" w:hAnsiTheme="majorHAnsi"/>
        </w:rPr>
        <w:t>la</w:t>
      </w:r>
      <w:r w:rsidR="008B734F">
        <w:rPr>
          <w:rFonts w:asciiTheme="majorHAnsi" w:hAnsiTheme="majorHAnsi"/>
        </w:rPr>
        <w:t xml:space="preserve"> realización de los proyectos </w:t>
      </w:r>
      <w:r w:rsidR="0023679F">
        <w:rPr>
          <w:rFonts w:asciiTheme="majorHAnsi" w:hAnsiTheme="majorHAnsi"/>
        </w:rPr>
        <w:t xml:space="preserve">de investigación con seres humanos </w:t>
      </w:r>
      <w:r w:rsidR="008B734F">
        <w:rPr>
          <w:rFonts w:asciiTheme="majorHAnsi" w:hAnsiTheme="majorHAnsi"/>
        </w:rPr>
        <w:t>en el país</w:t>
      </w:r>
      <w:r w:rsidR="008B734F">
        <w:rPr>
          <w:rStyle w:val="Refdenotaalpie"/>
          <w:rFonts w:asciiTheme="majorHAnsi" w:hAnsiTheme="majorHAnsi"/>
        </w:rPr>
        <w:footnoteReference w:id="9"/>
      </w:r>
      <w:r w:rsidR="008B734F">
        <w:rPr>
          <w:rFonts w:asciiTheme="majorHAnsi" w:hAnsiTheme="majorHAnsi"/>
        </w:rPr>
        <w:t>.</w:t>
      </w:r>
    </w:p>
    <w:p w:rsidR="008C6D66" w:rsidRDefault="008C6D66" w:rsidP="00A21091">
      <w:pPr>
        <w:jc w:val="both"/>
        <w:rPr>
          <w:rFonts w:asciiTheme="majorHAnsi" w:hAnsiTheme="majorHAnsi"/>
        </w:rPr>
      </w:pPr>
      <w:r>
        <w:rPr>
          <w:rFonts w:asciiTheme="majorHAnsi" w:hAnsiTheme="majorHAnsi"/>
        </w:rPr>
        <w:t xml:space="preserve">Este año, dado el aumento explosivo </w:t>
      </w:r>
      <w:r w:rsidR="0023679F">
        <w:rPr>
          <w:rFonts w:asciiTheme="majorHAnsi" w:hAnsiTheme="majorHAnsi"/>
        </w:rPr>
        <w:t xml:space="preserve">de proyectos de académicos de la universidad, </w:t>
      </w:r>
      <w:r>
        <w:rPr>
          <w:rFonts w:asciiTheme="majorHAnsi" w:hAnsiTheme="majorHAnsi"/>
        </w:rPr>
        <w:t xml:space="preserve">experimentado en relación a 2013 y que se trata de un </w:t>
      </w:r>
      <w:r w:rsidR="00707D9F">
        <w:rPr>
          <w:rFonts w:asciiTheme="majorHAnsi" w:hAnsiTheme="majorHAnsi"/>
        </w:rPr>
        <w:t>Comité</w:t>
      </w:r>
      <w:r>
        <w:rPr>
          <w:rFonts w:asciiTheme="majorHAnsi" w:hAnsiTheme="majorHAnsi"/>
        </w:rPr>
        <w:t xml:space="preserve"> totalmente nuevo, se ha optado por la distribución de los proyectos a cada uno de los miembros del grupo, quien debió leerlo completo, además de los Formularios de Consentimiento Informado/asentimiento en caso de requerirlo para proceder a evaluarlo y hacer un informe para enviar al investigador quien debió corregirlo. El resto del grupo leyó solo el resumen del proyecto y los formularios presentados</w:t>
      </w:r>
      <w:r w:rsidR="003D3768">
        <w:rPr>
          <w:rFonts w:asciiTheme="majorHAnsi" w:hAnsiTheme="majorHAnsi"/>
        </w:rPr>
        <w:t xml:space="preserve">. </w:t>
      </w:r>
    </w:p>
    <w:p w:rsidR="003D3768" w:rsidRDefault="003D3768" w:rsidP="00A21091">
      <w:pPr>
        <w:jc w:val="both"/>
        <w:rPr>
          <w:rFonts w:asciiTheme="majorHAnsi" w:hAnsiTheme="majorHAnsi"/>
        </w:rPr>
      </w:pPr>
      <w:r>
        <w:rPr>
          <w:rFonts w:asciiTheme="majorHAnsi" w:hAnsiTheme="majorHAnsi"/>
        </w:rPr>
        <w:lastRenderedPageBreak/>
        <w:t xml:space="preserve">En cada reunión, el que leyó el proyecto completo lo presentó al grupo, quienes hicieron comentarios y complementaron lo visto por el “representante”. </w:t>
      </w:r>
      <w:r w:rsidR="00E95A67">
        <w:rPr>
          <w:rFonts w:asciiTheme="majorHAnsi" w:hAnsiTheme="majorHAnsi"/>
        </w:rPr>
        <w:t>Se procedió a hacer una deliberación sobre si el proyecto debía ser enmendado o sencillamente eliminado. En ningún caso fueron desechados los trabajos, sino que se vio problemas mayores y menores en los documentos de consentimient</w:t>
      </w:r>
      <w:r w:rsidR="00B22B53">
        <w:rPr>
          <w:rFonts w:asciiTheme="majorHAnsi" w:hAnsiTheme="majorHAnsi"/>
        </w:rPr>
        <w:t xml:space="preserve">o, asentimiento y autorizaciones. Otros problemas frecuentes eran las falsas promesas, esto es, asegurar anonimato en vez o además de confidencialidad, asunto, que por las características de los estudios era imposible. Ciertamente éste y otros problemas se dan por la falta de conocimientos técnicos de la ética de la investigación, asunto que se espera corregir a lo largo del ejercicio educativo que tendrá el </w:t>
      </w:r>
      <w:r w:rsidR="00707D9F">
        <w:rPr>
          <w:rFonts w:asciiTheme="majorHAnsi" w:hAnsiTheme="majorHAnsi"/>
        </w:rPr>
        <w:t>Comité</w:t>
      </w:r>
      <w:r w:rsidR="00B22B53">
        <w:rPr>
          <w:rFonts w:asciiTheme="majorHAnsi" w:hAnsiTheme="majorHAnsi"/>
        </w:rPr>
        <w:t xml:space="preserve"> de Ética hacia la comunidad académica.</w:t>
      </w:r>
    </w:p>
    <w:p w:rsidR="00E9541D" w:rsidRDefault="00B22B53" w:rsidP="00A21091">
      <w:pPr>
        <w:jc w:val="both"/>
        <w:rPr>
          <w:rFonts w:asciiTheme="majorHAnsi" w:hAnsiTheme="majorHAnsi"/>
        </w:rPr>
      </w:pPr>
      <w:r>
        <w:rPr>
          <w:rFonts w:asciiTheme="majorHAnsi" w:hAnsiTheme="majorHAnsi"/>
        </w:rPr>
        <w:t xml:space="preserve">La presidenta del </w:t>
      </w:r>
      <w:r w:rsidR="00707D9F">
        <w:rPr>
          <w:rFonts w:asciiTheme="majorHAnsi" w:hAnsiTheme="majorHAnsi"/>
        </w:rPr>
        <w:t>Comité</w:t>
      </w:r>
      <w:r>
        <w:rPr>
          <w:rFonts w:asciiTheme="majorHAnsi" w:hAnsiTheme="majorHAnsi"/>
        </w:rPr>
        <w:t xml:space="preserve"> </w:t>
      </w:r>
      <w:r w:rsidR="003A2823">
        <w:rPr>
          <w:rFonts w:asciiTheme="majorHAnsi" w:hAnsiTheme="majorHAnsi"/>
        </w:rPr>
        <w:t>además leyó y evaluó todos los proyectos, principalmente porque los otros miembros del equipo están en un proceso de aprendizaje de la ética de la investigación. En las reuniones de evaluación grupal, entonces, había al menos dos de los mie</w:t>
      </w:r>
      <w:r w:rsidR="00E9541D">
        <w:rPr>
          <w:rFonts w:asciiTheme="majorHAnsi" w:hAnsiTheme="majorHAnsi"/>
        </w:rPr>
        <w:t>m</w:t>
      </w:r>
      <w:r w:rsidR="003A2823">
        <w:rPr>
          <w:rFonts w:asciiTheme="majorHAnsi" w:hAnsiTheme="majorHAnsi"/>
        </w:rPr>
        <w:t>bros del grupo que conocía</w:t>
      </w:r>
      <w:r w:rsidR="001D59ED">
        <w:rPr>
          <w:rFonts w:asciiTheme="majorHAnsi" w:hAnsiTheme="majorHAnsi"/>
        </w:rPr>
        <w:t>n</w:t>
      </w:r>
      <w:r w:rsidR="003A2823">
        <w:rPr>
          <w:rFonts w:asciiTheme="majorHAnsi" w:hAnsiTheme="majorHAnsi"/>
        </w:rPr>
        <w:t xml:space="preserve"> bien el proyecto y los restantes había</w:t>
      </w:r>
      <w:r w:rsidR="00E9541D">
        <w:rPr>
          <w:rFonts w:asciiTheme="majorHAnsi" w:hAnsiTheme="majorHAnsi"/>
        </w:rPr>
        <w:t>n</w:t>
      </w:r>
      <w:r w:rsidR="003A2823">
        <w:rPr>
          <w:rFonts w:asciiTheme="majorHAnsi" w:hAnsiTheme="majorHAnsi"/>
        </w:rPr>
        <w:t xml:space="preserve"> leído y evaluado el resumen ejecutivo y los formularios de CI o asentimientos</w:t>
      </w:r>
      <w:r w:rsidR="00E9541D">
        <w:rPr>
          <w:rFonts w:asciiTheme="majorHAnsi" w:hAnsiTheme="majorHAnsi"/>
        </w:rPr>
        <w:t>. Así también podían participar de la deliberación grupal.</w:t>
      </w:r>
    </w:p>
    <w:p w:rsidR="00B22B53" w:rsidRDefault="00E9541D" w:rsidP="00A21091">
      <w:pPr>
        <w:jc w:val="both"/>
        <w:rPr>
          <w:rFonts w:asciiTheme="majorHAnsi" w:hAnsiTheme="majorHAnsi"/>
        </w:rPr>
      </w:pPr>
      <w:r>
        <w:rPr>
          <w:rFonts w:asciiTheme="majorHAnsi" w:hAnsiTheme="majorHAnsi"/>
        </w:rPr>
        <w:t xml:space="preserve">Este </w:t>
      </w:r>
      <w:r w:rsidR="00707D9F">
        <w:rPr>
          <w:rFonts w:asciiTheme="majorHAnsi" w:hAnsiTheme="majorHAnsi"/>
        </w:rPr>
        <w:t>Comité</w:t>
      </w:r>
      <w:r>
        <w:rPr>
          <w:rFonts w:asciiTheme="majorHAnsi" w:hAnsiTheme="majorHAnsi"/>
        </w:rPr>
        <w:t xml:space="preserve"> está trabajando con metodología deliberativa. Sus decisiones son por mayoría</w:t>
      </w:r>
      <w:r w:rsidR="003A2823">
        <w:rPr>
          <w:rFonts w:asciiTheme="majorHAnsi" w:hAnsiTheme="majorHAnsi"/>
        </w:rPr>
        <w:t xml:space="preserve"> </w:t>
      </w:r>
      <w:r>
        <w:rPr>
          <w:rFonts w:asciiTheme="majorHAnsi" w:hAnsiTheme="majorHAnsi"/>
        </w:rPr>
        <w:t>absoluta y sólo en caso de no lograrse</w:t>
      </w:r>
      <w:r w:rsidR="001D59ED">
        <w:rPr>
          <w:rFonts w:asciiTheme="majorHAnsi" w:hAnsiTheme="majorHAnsi"/>
        </w:rPr>
        <w:t>,</w:t>
      </w:r>
      <w:r>
        <w:rPr>
          <w:rFonts w:asciiTheme="majorHAnsi" w:hAnsiTheme="majorHAnsi"/>
        </w:rPr>
        <w:t xml:space="preserve"> el presidente tendría un voto dirimente</w:t>
      </w:r>
      <w:r>
        <w:rPr>
          <w:rStyle w:val="Refdenotaalpie"/>
          <w:rFonts w:asciiTheme="majorHAnsi" w:hAnsiTheme="majorHAnsi"/>
        </w:rPr>
        <w:footnoteReference w:id="10"/>
      </w:r>
      <w:r>
        <w:rPr>
          <w:rFonts w:asciiTheme="majorHAnsi" w:hAnsiTheme="majorHAnsi"/>
        </w:rPr>
        <w:t>.</w:t>
      </w:r>
      <w:r w:rsidR="004A6EA6">
        <w:rPr>
          <w:rFonts w:asciiTheme="majorHAnsi" w:hAnsiTheme="majorHAnsi"/>
        </w:rPr>
        <w:t xml:space="preserve"> Esta situación prevista no fue necesaria, puesto que en todos los casos hubo acuerdo. Es importante señalar que los miembros del equipo han tomado muy seriamente la responsabilidad de ser parte del </w:t>
      </w:r>
      <w:r w:rsidR="00707D9F">
        <w:rPr>
          <w:rFonts w:asciiTheme="majorHAnsi" w:hAnsiTheme="majorHAnsi"/>
        </w:rPr>
        <w:t>Comité</w:t>
      </w:r>
      <w:r w:rsidR="004A6EA6">
        <w:rPr>
          <w:rFonts w:asciiTheme="majorHAnsi" w:hAnsiTheme="majorHAnsi"/>
        </w:rPr>
        <w:t>.</w:t>
      </w:r>
    </w:p>
    <w:p w:rsidR="004A6EA6" w:rsidRDefault="004A6EA6" w:rsidP="00A21091">
      <w:pPr>
        <w:jc w:val="both"/>
        <w:rPr>
          <w:rFonts w:asciiTheme="majorHAnsi" w:hAnsiTheme="majorHAnsi"/>
        </w:rPr>
      </w:pPr>
      <w:r>
        <w:rPr>
          <w:rFonts w:asciiTheme="majorHAnsi" w:hAnsiTheme="majorHAnsi"/>
        </w:rPr>
        <w:t xml:space="preserve">Este año 2014, el trabajo fue realizado en momentos puntuales del año. El resto del tiempo se ha abocado a la formación de otros grupos en la universidad. Al mismo tiempo ha hecho asesorías a investigadores que no sabían cómo arreglar sus proyectos ya evaluados. Algunos otros investigadores requirieron al </w:t>
      </w:r>
      <w:r w:rsidR="00707D9F">
        <w:rPr>
          <w:rFonts w:asciiTheme="majorHAnsi" w:hAnsiTheme="majorHAnsi"/>
        </w:rPr>
        <w:t>Comité</w:t>
      </w:r>
      <w:r>
        <w:rPr>
          <w:rFonts w:asciiTheme="majorHAnsi" w:hAnsiTheme="majorHAnsi"/>
        </w:rPr>
        <w:t xml:space="preserve"> para preparar su proyecto desde el punto de vista ético.</w:t>
      </w:r>
      <w:r w:rsidR="00707D9F">
        <w:rPr>
          <w:rFonts w:asciiTheme="majorHAnsi" w:hAnsiTheme="majorHAnsi"/>
        </w:rPr>
        <w:t xml:space="preserve"> </w:t>
      </w:r>
      <w:r>
        <w:rPr>
          <w:rFonts w:asciiTheme="majorHAnsi" w:hAnsiTheme="majorHAnsi"/>
        </w:rPr>
        <w:t xml:space="preserve">Es importante señalar que el rol asesor </w:t>
      </w:r>
      <w:r w:rsidR="00707D9F">
        <w:rPr>
          <w:rFonts w:asciiTheme="majorHAnsi" w:hAnsiTheme="majorHAnsi"/>
        </w:rPr>
        <w:t>y educativo que el Comité</w:t>
      </w:r>
      <w:r>
        <w:rPr>
          <w:rFonts w:asciiTheme="majorHAnsi" w:hAnsiTheme="majorHAnsi"/>
        </w:rPr>
        <w:t xml:space="preserve"> asume, es parte de las características esenciales que se debe tener en instancias como esta.</w:t>
      </w:r>
    </w:p>
    <w:p w:rsidR="00707D9F" w:rsidRDefault="00707D9F" w:rsidP="00A21091">
      <w:pPr>
        <w:jc w:val="both"/>
        <w:rPr>
          <w:rFonts w:asciiTheme="majorHAnsi" w:hAnsiTheme="majorHAnsi"/>
        </w:rPr>
      </w:pPr>
      <w:r>
        <w:rPr>
          <w:rFonts w:asciiTheme="majorHAnsi" w:hAnsiTheme="majorHAnsi"/>
        </w:rPr>
        <w:t>Muchos de los investigadores corrigieron sus</w:t>
      </w:r>
      <w:r w:rsidRPr="00707D9F">
        <w:rPr>
          <w:rFonts w:asciiTheme="majorHAnsi" w:hAnsiTheme="majorHAnsi"/>
        </w:rPr>
        <w:t xml:space="preserve"> </w:t>
      </w:r>
      <w:r>
        <w:rPr>
          <w:rFonts w:asciiTheme="majorHAnsi" w:hAnsiTheme="majorHAnsi"/>
        </w:rPr>
        <w:t>proyectos de acuerdo  a lo exigido por el Comité rápidamente, dado que se trataba de arreglos menores. A otros se les solicitaron correcciones más importantes y a éstos les fue más difícil rehacer algunos documentos. Por último sólo unos pocos, abandonaron el proceso por razones ajenas al Comité.</w:t>
      </w:r>
    </w:p>
    <w:p w:rsidR="006439E5" w:rsidRDefault="00707D9F" w:rsidP="00A21091">
      <w:pPr>
        <w:jc w:val="both"/>
        <w:rPr>
          <w:rFonts w:asciiTheme="majorHAnsi" w:hAnsiTheme="majorHAnsi"/>
        </w:rPr>
      </w:pPr>
      <w:r>
        <w:rPr>
          <w:rFonts w:asciiTheme="majorHAnsi" w:hAnsiTheme="majorHAnsi"/>
        </w:rPr>
        <w:t>Dada la organización de los concursos (revisión ética después de la adjudicación) los investigadores no tenían apuro para corregir, lo que trajo como consecuencia dem</w:t>
      </w:r>
      <w:r w:rsidR="00C21199">
        <w:rPr>
          <w:rFonts w:asciiTheme="majorHAnsi" w:hAnsiTheme="majorHAnsi"/>
        </w:rPr>
        <w:t xml:space="preserve">asiado tiempo de desfase entre </w:t>
      </w:r>
      <w:r>
        <w:rPr>
          <w:rFonts w:asciiTheme="majorHAnsi" w:hAnsiTheme="majorHAnsi"/>
        </w:rPr>
        <w:t>l</w:t>
      </w:r>
      <w:r w:rsidR="00C21199">
        <w:rPr>
          <w:rFonts w:asciiTheme="majorHAnsi" w:hAnsiTheme="majorHAnsi"/>
        </w:rPr>
        <w:t>a</w:t>
      </w:r>
      <w:r>
        <w:rPr>
          <w:rFonts w:asciiTheme="majorHAnsi" w:hAnsiTheme="majorHAnsi"/>
        </w:rPr>
        <w:t xml:space="preserve"> primera revisión y la segunda o tercera según sea el caso. </w:t>
      </w:r>
      <w:r w:rsidR="00C21199">
        <w:rPr>
          <w:rFonts w:asciiTheme="majorHAnsi" w:hAnsiTheme="majorHAnsi"/>
        </w:rPr>
        <w:t>El problema de esta realidad es que el revisor original y los miembros del grupo ya habían olvidado por completo el contenido del proyecto y las correcciones solicitadas, por lo cual se tuvo que realizar el mismo trabajo cada vez, perdiendo mucho tiempo en ello.</w:t>
      </w:r>
    </w:p>
    <w:p w:rsidR="00E374A8" w:rsidRPr="006439E5" w:rsidRDefault="006439E5" w:rsidP="006439E5">
      <w:pPr>
        <w:pStyle w:val="Ttulo1"/>
        <w:rPr>
          <w:sz w:val="36"/>
        </w:rPr>
      </w:pPr>
      <w:r>
        <w:br w:type="page"/>
      </w:r>
      <w:bookmarkStart w:id="7" w:name="_Toc408829935"/>
      <w:r w:rsidR="00866C3F" w:rsidRPr="006439E5">
        <w:rPr>
          <w:sz w:val="44"/>
        </w:rPr>
        <w:lastRenderedPageBreak/>
        <w:t>Recursos Empleados</w:t>
      </w:r>
      <w:bookmarkEnd w:id="7"/>
    </w:p>
    <w:p w:rsidR="00866C3F" w:rsidRDefault="00C84AB0" w:rsidP="00A21091">
      <w:pPr>
        <w:jc w:val="both"/>
        <w:rPr>
          <w:rFonts w:asciiTheme="majorHAnsi" w:hAnsiTheme="majorHAnsi"/>
        </w:rPr>
      </w:pPr>
      <w:r>
        <w:rPr>
          <w:rFonts w:asciiTheme="majorHAnsi" w:hAnsiTheme="majorHAnsi"/>
          <w:noProof/>
          <w:lang w:eastAsia="es-ES"/>
        </w:rPr>
        <mc:AlternateContent>
          <mc:Choice Requires="wps">
            <w:drawing>
              <wp:anchor distT="0" distB="0" distL="114300" distR="114300" simplePos="0" relativeHeight="251665408" behindDoc="0" locked="0" layoutInCell="1" allowOverlap="1" wp14:anchorId="1CA21551" wp14:editId="11187BCD">
                <wp:simplePos x="0" y="0"/>
                <wp:positionH relativeFrom="column">
                  <wp:posOffset>-1143</wp:posOffset>
                </wp:positionH>
                <wp:positionV relativeFrom="paragraph">
                  <wp:posOffset>80518</wp:posOffset>
                </wp:positionV>
                <wp:extent cx="5644515" cy="0"/>
                <wp:effectExtent l="0" t="0" r="13335" b="19050"/>
                <wp:wrapNone/>
                <wp:docPr id="19" name="19 Conector recto"/>
                <wp:cNvGraphicFramePr/>
                <a:graphic xmlns:a="http://schemas.openxmlformats.org/drawingml/2006/main">
                  <a:graphicData uri="http://schemas.microsoft.com/office/word/2010/wordprocessingShape">
                    <wps:wsp>
                      <wps:cNvCnPr/>
                      <wps:spPr>
                        <a:xfrm>
                          <a:off x="0" y="0"/>
                          <a:ext cx="5644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9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6.35pt" to="444.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" strokecolor="#4579b8 [3044]"/>
            </w:pict>
          </mc:Fallback>
        </mc:AlternateContent>
      </w:r>
    </w:p>
    <w:p w:rsidR="00866C3F" w:rsidRDefault="00866C3F" w:rsidP="00A21091">
      <w:pPr>
        <w:jc w:val="both"/>
        <w:rPr>
          <w:rFonts w:asciiTheme="majorHAnsi" w:hAnsiTheme="majorHAnsi"/>
        </w:rPr>
      </w:pPr>
      <w:r>
        <w:rPr>
          <w:rFonts w:asciiTheme="majorHAnsi" w:hAnsiTheme="majorHAnsi"/>
        </w:rPr>
        <w:t>Este Comité de Ética durante el año 2014 no ha contado con un presupuesto propio, por ello quien ha financiado parte de la actividad h</w:t>
      </w:r>
      <w:r w:rsidR="001D59ED">
        <w:rPr>
          <w:rFonts w:asciiTheme="majorHAnsi" w:hAnsiTheme="majorHAnsi"/>
        </w:rPr>
        <w:t>a</w:t>
      </w:r>
      <w:r>
        <w:rPr>
          <w:rFonts w:asciiTheme="majorHAnsi" w:hAnsiTheme="majorHAnsi"/>
        </w:rPr>
        <w:t xml:space="preserve"> sido el Centro de Ética radicado en la  Vicerrectoría de Integración permitiendo la dedicación parcial de Verónica Anguita como Presidente del Comité</w:t>
      </w:r>
      <w:r w:rsidR="008E34DC">
        <w:rPr>
          <w:rFonts w:asciiTheme="majorHAnsi" w:hAnsiTheme="majorHAnsi"/>
        </w:rPr>
        <w:t xml:space="preserve"> y de Tony </w:t>
      </w:r>
      <w:proofErr w:type="spellStart"/>
      <w:r w:rsidR="008E34DC">
        <w:rPr>
          <w:rFonts w:asciiTheme="majorHAnsi" w:hAnsiTheme="majorHAnsi"/>
        </w:rPr>
        <w:t>Mifsud</w:t>
      </w:r>
      <w:proofErr w:type="spellEnd"/>
      <w:r w:rsidR="008E34DC">
        <w:rPr>
          <w:rFonts w:asciiTheme="majorHAnsi" w:hAnsiTheme="majorHAnsi"/>
        </w:rPr>
        <w:t xml:space="preserve"> </w:t>
      </w:r>
      <w:proofErr w:type="spellStart"/>
      <w:r w:rsidR="008E34DC">
        <w:rPr>
          <w:rFonts w:asciiTheme="majorHAnsi" w:hAnsiTheme="majorHAnsi"/>
        </w:rPr>
        <w:t>s.j.</w:t>
      </w:r>
      <w:proofErr w:type="spellEnd"/>
      <w:r w:rsidR="008E34DC">
        <w:rPr>
          <w:rFonts w:asciiTheme="majorHAnsi" w:hAnsiTheme="majorHAnsi"/>
        </w:rPr>
        <w:t xml:space="preserve"> como miembro</w:t>
      </w:r>
      <w:r>
        <w:rPr>
          <w:rFonts w:asciiTheme="majorHAnsi" w:hAnsiTheme="majorHAnsi"/>
        </w:rPr>
        <w:t>.</w:t>
      </w:r>
    </w:p>
    <w:p w:rsidR="00866C3F" w:rsidRDefault="00866C3F" w:rsidP="00A21091">
      <w:pPr>
        <w:jc w:val="both"/>
        <w:rPr>
          <w:rFonts w:asciiTheme="majorHAnsi" w:hAnsiTheme="majorHAnsi"/>
        </w:rPr>
      </w:pPr>
      <w:r>
        <w:rPr>
          <w:rFonts w:asciiTheme="majorHAnsi" w:hAnsiTheme="majorHAnsi"/>
        </w:rPr>
        <w:t xml:space="preserve">La Dirección de Investigación y Publicaciones </w:t>
      </w:r>
      <w:r w:rsidR="00ED5E23">
        <w:rPr>
          <w:rFonts w:asciiTheme="majorHAnsi" w:hAnsiTheme="majorHAnsi"/>
        </w:rPr>
        <w:t xml:space="preserve">dependiente de </w:t>
      </w:r>
      <w:r>
        <w:rPr>
          <w:rFonts w:asciiTheme="majorHAnsi" w:hAnsiTheme="majorHAnsi"/>
        </w:rPr>
        <w:t>la Vicerrectoría Académica</w:t>
      </w:r>
      <w:r w:rsidR="00ED5E23">
        <w:rPr>
          <w:rFonts w:asciiTheme="majorHAnsi" w:hAnsiTheme="majorHAnsi"/>
        </w:rPr>
        <w:t xml:space="preserve"> financió en primer lugar el proceso de acreditación, llevado a cabo por dos meses de intenso trabajo con dos personas dedicado sólo a eso. También financió a</w:t>
      </w:r>
      <w:r>
        <w:rPr>
          <w:rFonts w:asciiTheme="majorHAnsi" w:hAnsiTheme="majorHAnsi"/>
        </w:rPr>
        <w:t xml:space="preserve"> </w:t>
      </w:r>
      <w:proofErr w:type="spellStart"/>
      <w:r>
        <w:rPr>
          <w:rFonts w:asciiTheme="majorHAnsi" w:hAnsiTheme="majorHAnsi"/>
        </w:rPr>
        <w:t>Daniella</w:t>
      </w:r>
      <w:proofErr w:type="spellEnd"/>
      <w:r>
        <w:rPr>
          <w:rFonts w:asciiTheme="majorHAnsi" w:hAnsiTheme="majorHAnsi"/>
        </w:rPr>
        <w:t xml:space="preserve"> </w:t>
      </w:r>
      <w:proofErr w:type="spellStart"/>
      <w:r>
        <w:rPr>
          <w:rFonts w:asciiTheme="majorHAnsi" w:hAnsiTheme="majorHAnsi"/>
        </w:rPr>
        <w:t>Carrazola</w:t>
      </w:r>
      <w:proofErr w:type="spellEnd"/>
      <w:r>
        <w:rPr>
          <w:rFonts w:asciiTheme="majorHAnsi" w:hAnsiTheme="majorHAnsi"/>
        </w:rPr>
        <w:t xml:space="preserve"> que es miembro de la comunidad y es la única que recibe una pequeña compensación por asistir a reuniones y hacer el trabajo de secretaria de actas. Adicionalmente se hicieron cargo de los materiales de escritorio necesarios para la puesta en marcha del Comité.</w:t>
      </w:r>
    </w:p>
    <w:p w:rsidR="00866C3F" w:rsidRDefault="00866C3F" w:rsidP="00A21091">
      <w:pPr>
        <w:jc w:val="both"/>
        <w:rPr>
          <w:rFonts w:asciiTheme="majorHAnsi" w:hAnsiTheme="majorHAnsi"/>
        </w:rPr>
      </w:pPr>
      <w:r>
        <w:rPr>
          <w:rFonts w:asciiTheme="majorHAnsi" w:hAnsiTheme="majorHAnsi"/>
        </w:rPr>
        <w:t xml:space="preserve">El resto de los integrantes del equipo contó con alguna dedicación horaria dentro de sus funciones laborales normales, asumidas por cada una de las facultades correspondientes, </w:t>
      </w:r>
      <w:r w:rsidR="008E34DC">
        <w:rPr>
          <w:rFonts w:asciiTheme="majorHAnsi" w:hAnsiTheme="majorHAnsi"/>
        </w:rPr>
        <w:t xml:space="preserve">Marcela </w:t>
      </w:r>
      <w:proofErr w:type="spellStart"/>
      <w:r w:rsidR="008E34DC">
        <w:rPr>
          <w:rFonts w:asciiTheme="majorHAnsi" w:hAnsiTheme="majorHAnsi"/>
        </w:rPr>
        <w:t>Perticara</w:t>
      </w:r>
      <w:proofErr w:type="spellEnd"/>
      <w:r w:rsidR="008E34DC">
        <w:rPr>
          <w:rFonts w:asciiTheme="majorHAnsi" w:hAnsiTheme="majorHAnsi"/>
        </w:rPr>
        <w:t xml:space="preserve"> de </w:t>
      </w:r>
      <w:r>
        <w:rPr>
          <w:rFonts w:asciiTheme="majorHAnsi" w:hAnsiTheme="majorHAnsi"/>
        </w:rPr>
        <w:t xml:space="preserve">Economía y Negocios, </w:t>
      </w:r>
      <w:r w:rsidR="008E34DC">
        <w:rPr>
          <w:rFonts w:asciiTheme="majorHAnsi" w:hAnsiTheme="majorHAnsi"/>
        </w:rPr>
        <w:t xml:space="preserve">Rodrigo Coloma de </w:t>
      </w:r>
      <w:r>
        <w:rPr>
          <w:rFonts w:asciiTheme="majorHAnsi" w:hAnsiTheme="majorHAnsi"/>
        </w:rPr>
        <w:t xml:space="preserve">Derecho y </w:t>
      </w:r>
      <w:r w:rsidR="008E34DC">
        <w:rPr>
          <w:rFonts w:asciiTheme="majorHAnsi" w:hAnsiTheme="majorHAnsi"/>
        </w:rPr>
        <w:t xml:space="preserve">Gabriel Valdivieso de </w:t>
      </w:r>
      <w:r>
        <w:rPr>
          <w:rFonts w:asciiTheme="majorHAnsi" w:hAnsiTheme="majorHAnsi"/>
        </w:rPr>
        <w:t>Ciencias Sociales</w:t>
      </w:r>
      <w:r w:rsidR="008E34DC">
        <w:rPr>
          <w:rFonts w:asciiTheme="majorHAnsi" w:hAnsiTheme="majorHAnsi"/>
        </w:rPr>
        <w:t>.</w:t>
      </w:r>
    </w:p>
    <w:p w:rsidR="00ED5E23" w:rsidRDefault="00ED5E23" w:rsidP="00A21091">
      <w:pPr>
        <w:jc w:val="both"/>
        <w:rPr>
          <w:rFonts w:asciiTheme="majorHAnsi" w:hAnsiTheme="majorHAnsi"/>
        </w:rPr>
      </w:pPr>
      <w:r>
        <w:rPr>
          <w:rFonts w:asciiTheme="majorHAnsi" w:hAnsiTheme="majorHAnsi"/>
        </w:rPr>
        <w:t>El Comité de Ética, por su parte tuvo un ingreso de 2 millones de pesos debido al pago por la revisión de los proyectos que sirvió para financiar los gastos en que el Centro de Ética incurrió este año.</w:t>
      </w:r>
    </w:p>
    <w:tbl>
      <w:tblPr>
        <w:tblStyle w:val="Tablaconcuadrcula"/>
        <w:tblW w:w="0" w:type="auto"/>
        <w:tblLook w:val="04A0" w:firstRow="1" w:lastRow="0" w:firstColumn="1" w:lastColumn="0" w:noHBand="0" w:noVBand="1"/>
      </w:tblPr>
      <w:tblGrid>
        <w:gridCol w:w="8978"/>
      </w:tblGrid>
      <w:tr w:rsidR="006439E5" w:rsidTr="006439E5">
        <w:tc>
          <w:tcPr>
            <w:tcW w:w="8978" w:type="dxa"/>
            <w:tcBorders>
              <w:top w:val="nil"/>
              <w:left w:val="nil"/>
              <w:bottom w:val="nil"/>
              <w:right w:val="nil"/>
            </w:tcBorders>
          </w:tcPr>
          <w:p w:rsidR="006439E5" w:rsidRPr="006439E5" w:rsidRDefault="006439E5" w:rsidP="00ED5E23">
            <w:pPr>
              <w:jc w:val="center"/>
              <w:rPr>
                <w:rFonts w:asciiTheme="majorHAnsi" w:hAnsiTheme="majorHAnsi"/>
                <w:b/>
                <w:sz w:val="24"/>
                <w:szCs w:val="24"/>
              </w:rPr>
            </w:pPr>
            <w:r w:rsidRPr="006439E5">
              <w:rPr>
                <w:rFonts w:asciiTheme="majorHAnsi" w:hAnsiTheme="majorHAnsi"/>
                <w:b/>
                <w:sz w:val="24"/>
                <w:szCs w:val="24"/>
              </w:rPr>
              <w:t>Costo asumido por entidad</w:t>
            </w:r>
          </w:p>
        </w:tc>
      </w:tr>
    </w:tbl>
    <w:p w:rsidR="006439E5" w:rsidRDefault="006439E5" w:rsidP="00ED5E23">
      <w:pPr>
        <w:jc w:val="center"/>
        <w:rPr>
          <w:rFonts w:asciiTheme="majorHAnsi" w:hAnsiTheme="majorHAnsi"/>
        </w:rPr>
      </w:pPr>
    </w:p>
    <w:p w:rsidR="00E00C1C" w:rsidRDefault="00D1683D" w:rsidP="00ED5E23">
      <w:pPr>
        <w:jc w:val="center"/>
        <w:rPr>
          <w:rFonts w:asciiTheme="majorHAnsi" w:hAnsiTheme="majorHAnsi"/>
        </w:rPr>
      </w:pPr>
      <w:r>
        <w:rPr>
          <w:noProof/>
          <w:lang w:eastAsia="es-ES"/>
        </w:rPr>
        <w:drawing>
          <wp:inline distT="0" distB="0" distL="0" distR="0" wp14:anchorId="735223DD" wp14:editId="3136BE90">
            <wp:extent cx="4762500" cy="2890837"/>
            <wp:effectExtent l="0" t="0" r="0"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2544" w:rsidRPr="00DA2AF4" w:rsidRDefault="00332544" w:rsidP="00DA2AF4">
      <w:pPr>
        <w:pStyle w:val="Ttulo1"/>
        <w:rPr>
          <w:sz w:val="44"/>
        </w:rPr>
      </w:pPr>
      <w:bookmarkStart w:id="8" w:name="_Toc408829936"/>
      <w:r w:rsidRPr="00DA2AF4">
        <w:rPr>
          <w:sz w:val="44"/>
        </w:rPr>
        <w:lastRenderedPageBreak/>
        <w:t>Análisis Estratégico</w:t>
      </w:r>
      <w:bookmarkEnd w:id="8"/>
    </w:p>
    <w:p w:rsidR="00DA2AF4" w:rsidRDefault="00C84AB0">
      <w:pPr>
        <w:rPr>
          <w:rFonts w:asciiTheme="majorHAnsi" w:hAnsiTheme="majorHAnsi"/>
        </w:rPr>
      </w:pPr>
      <w:r>
        <w:rPr>
          <w:rFonts w:asciiTheme="majorHAnsi" w:hAnsiTheme="majorHAnsi"/>
          <w:noProof/>
          <w:lang w:eastAsia="es-ES"/>
        </w:rPr>
        <mc:AlternateContent>
          <mc:Choice Requires="wps">
            <w:drawing>
              <wp:anchor distT="0" distB="0" distL="114300" distR="114300" simplePos="0" relativeHeight="251666432" behindDoc="0" locked="0" layoutInCell="1" allowOverlap="1">
                <wp:simplePos x="0" y="0"/>
                <wp:positionH relativeFrom="column">
                  <wp:posOffset>4953</wp:posOffset>
                </wp:positionH>
                <wp:positionV relativeFrom="paragraph">
                  <wp:posOffset>25908</wp:posOffset>
                </wp:positionV>
                <wp:extent cx="5352288" cy="12192"/>
                <wp:effectExtent l="0" t="0" r="20320" b="26035"/>
                <wp:wrapNone/>
                <wp:docPr id="20" name="20 Conector recto"/>
                <wp:cNvGraphicFramePr/>
                <a:graphic xmlns:a="http://schemas.openxmlformats.org/drawingml/2006/main">
                  <a:graphicData uri="http://schemas.microsoft.com/office/word/2010/wordprocessingShape">
                    <wps:wsp>
                      <wps:cNvCnPr/>
                      <wps:spPr>
                        <a:xfrm flipV="1">
                          <a:off x="0" y="0"/>
                          <a:ext cx="5352288" cy="12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0 Conector recto"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pt,2.05pt" to="42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" strokecolor="#4579b8 [3044]"/>
            </w:pict>
          </mc:Fallback>
        </mc:AlternateContent>
      </w:r>
    </w:p>
    <w:p w:rsidR="000F4A7E" w:rsidRDefault="000F4A7E" w:rsidP="00C84AB0">
      <w:pPr>
        <w:jc w:val="both"/>
        <w:rPr>
          <w:rFonts w:asciiTheme="majorHAnsi" w:hAnsiTheme="majorHAnsi"/>
        </w:rPr>
      </w:pPr>
      <w:r w:rsidRPr="00DA2AF4">
        <w:rPr>
          <w:rFonts w:asciiTheme="majorHAnsi" w:hAnsiTheme="majorHAnsi"/>
          <w:b/>
        </w:rPr>
        <w:t>Fortalezas</w:t>
      </w:r>
      <w:r>
        <w:rPr>
          <w:rFonts w:asciiTheme="majorHAnsi" w:hAnsiTheme="majorHAnsi"/>
        </w:rPr>
        <w:t>: Amplia experiencia y formación en ética de la investigación</w:t>
      </w:r>
      <w:r w:rsidR="00332544">
        <w:rPr>
          <w:rFonts w:asciiTheme="majorHAnsi" w:hAnsiTheme="majorHAnsi"/>
        </w:rPr>
        <w:t>.</w:t>
      </w:r>
    </w:p>
    <w:p w:rsidR="00E00C1C" w:rsidRDefault="00E00C1C" w:rsidP="00C84AB0">
      <w:pPr>
        <w:jc w:val="both"/>
        <w:rPr>
          <w:rFonts w:asciiTheme="majorHAnsi" w:hAnsiTheme="majorHAnsi"/>
        </w:rPr>
      </w:pPr>
      <w:r w:rsidRPr="00DA2AF4">
        <w:rPr>
          <w:rFonts w:asciiTheme="majorHAnsi" w:hAnsiTheme="majorHAnsi"/>
          <w:b/>
        </w:rPr>
        <w:t>Logros</w:t>
      </w:r>
      <w:r>
        <w:rPr>
          <w:rFonts w:asciiTheme="majorHAnsi" w:hAnsiTheme="majorHAnsi"/>
        </w:rPr>
        <w:t>: Acreditación por 3 años, inserción de C</w:t>
      </w:r>
      <w:r w:rsidR="00191D5A">
        <w:rPr>
          <w:rFonts w:asciiTheme="majorHAnsi" w:hAnsiTheme="majorHAnsi"/>
        </w:rPr>
        <w:t>omité de Ética en la web de la U</w:t>
      </w:r>
      <w:r>
        <w:rPr>
          <w:rFonts w:asciiTheme="majorHAnsi" w:hAnsiTheme="majorHAnsi"/>
        </w:rPr>
        <w:t>niversidad, creación de un correo electrónico</w:t>
      </w:r>
      <w:r w:rsidR="00191D5A">
        <w:rPr>
          <w:rFonts w:asciiTheme="majorHAnsi" w:hAnsiTheme="majorHAnsi"/>
        </w:rPr>
        <w:t xml:space="preserve"> (comiteetica@uahurtado.cl)</w:t>
      </w:r>
      <w:r>
        <w:rPr>
          <w:rFonts w:asciiTheme="majorHAnsi" w:hAnsiTheme="majorHAnsi"/>
        </w:rPr>
        <w:t>, creación de i</w:t>
      </w:r>
      <w:r w:rsidR="006439E5">
        <w:rPr>
          <w:rFonts w:asciiTheme="majorHAnsi" w:hAnsiTheme="majorHAnsi"/>
        </w:rPr>
        <w:t xml:space="preserve">mportantes documentos de trabajo, respuesta a solicitudes de asesorías tanto internas como externas. </w:t>
      </w:r>
    </w:p>
    <w:p w:rsidR="006439E5" w:rsidRDefault="006439E5" w:rsidP="006439E5">
      <w:pPr>
        <w:jc w:val="both"/>
        <w:rPr>
          <w:rFonts w:asciiTheme="majorHAnsi" w:hAnsiTheme="majorHAnsi"/>
        </w:rPr>
      </w:pPr>
      <w:r w:rsidRPr="006439E5">
        <w:rPr>
          <w:rFonts w:asciiTheme="majorHAnsi" w:hAnsiTheme="majorHAnsi"/>
          <w:b/>
        </w:rPr>
        <w:t>Principales</w:t>
      </w:r>
      <w:r>
        <w:rPr>
          <w:rFonts w:asciiTheme="majorHAnsi" w:hAnsiTheme="majorHAnsi"/>
        </w:rPr>
        <w:t xml:space="preserve"> </w:t>
      </w:r>
      <w:r w:rsidRPr="00DA2AF4">
        <w:rPr>
          <w:rFonts w:asciiTheme="majorHAnsi" w:hAnsiTheme="majorHAnsi"/>
          <w:b/>
        </w:rPr>
        <w:t>dificultades</w:t>
      </w:r>
      <w:r w:rsidR="0096475E">
        <w:rPr>
          <w:rFonts w:asciiTheme="majorHAnsi" w:hAnsiTheme="majorHAnsi"/>
          <w:b/>
        </w:rPr>
        <w:t>:</w:t>
      </w:r>
      <w:r>
        <w:rPr>
          <w:rFonts w:asciiTheme="majorHAnsi" w:hAnsiTheme="majorHAnsi"/>
        </w:rPr>
        <w:t xml:space="preserve"> adecuar la ética de la investigación y sus e</w:t>
      </w:r>
      <w:r w:rsidR="00C52B2D">
        <w:rPr>
          <w:rFonts w:asciiTheme="majorHAnsi" w:hAnsiTheme="majorHAnsi"/>
        </w:rPr>
        <w:t>xigencias a la realidad de las C</w:t>
      </w:r>
      <w:r>
        <w:rPr>
          <w:rFonts w:asciiTheme="majorHAnsi" w:hAnsiTheme="majorHAnsi"/>
        </w:rPr>
        <w:t xml:space="preserve">iencias </w:t>
      </w:r>
      <w:r w:rsidR="00C52B2D">
        <w:rPr>
          <w:rFonts w:asciiTheme="majorHAnsi" w:hAnsiTheme="majorHAnsi"/>
        </w:rPr>
        <w:t>S</w:t>
      </w:r>
      <w:r>
        <w:rPr>
          <w:rFonts w:asciiTheme="majorHAnsi" w:hAnsiTheme="majorHAnsi"/>
        </w:rPr>
        <w:t xml:space="preserve">ociales.  </w:t>
      </w:r>
      <w:r w:rsidR="0096475E">
        <w:rPr>
          <w:rFonts w:asciiTheme="majorHAnsi" w:hAnsiTheme="majorHAnsi"/>
        </w:rPr>
        <w:t xml:space="preserve">Posicionar el Comité ante las autoridades y los investigadores como una instancia de apoyo al trabajo, además de ser esencial para el acceso a fondos públicos. </w:t>
      </w:r>
    </w:p>
    <w:p w:rsidR="000F4A7E" w:rsidRDefault="00E00C1C" w:rsidP="00C84AB0">
      <w:pPr>
        <w:jc w:val="both"/>
        <w:rPr>
          <w:rFonts w:asciiTheme="majorHAnsi" w:hAnsiTheme="majorHAnsi"/>
        </w:rPr>
      </w:pPr>
      <w:r w:rsidRPr="00DA2AF4">
        <w:rPr>
          <w:rFonts w:asciiTheme="majorHAnsi" w:hAnsiTheme="majorHAnsi"/>
          <w:b/>
        </w:rPr>
        <w:t>Desafíos</w:t>
      </w:r>
      <w:r>
        <w:rPr>
          <w:rFonts w:asciiTheme="majorHAnsi" w:hAnsiTheme="majorHAnsi"/>
        </w:rPr>
        <w:t xml:space="preserve">: organizar todos los registros del </w:t>
      </w:r>
      <w:r w:rsidR="00C52B2D">
        <w:rPr>
          <w:rFonts w:asciiTheme="majorHAnsi" w:hAnsiTheme="majorHAnsi"/>
        </w:rPr>
        <w:t>C</w:t>
      </w:r>
      <w:r>
        <w:rPr>
          <w:rFonts w:asciiTheme="majorHAnsi" w:hAnsiTheme="majorHAnsi"/>
        </w:rPr>
        <w:t xml:space="preserve">omité de </w:t>
      </w:r>
      <w:r w:rsidR="00C52B2D">
        <w:rPr>
          <w:rFonts w:asciiTheme="majorHAnsi" w:hAnsiTheme="majorHAnsi"/>
        </w:rPr>
        <w:t>É</w:t>
      </w:r>
      <w:r>
        <w:rPr>
          <w:rFonts w:asciiTheme="majorHAnsi" w:hAnsiTheme="majorHAnsi"/>
        </w:rPr>
        <w:t xml:space="preserve">tica </w:t>
      </w:r>
      <w:r w:rsidR="00191D5A">
        <w:rPr>
          <w:rFonts w:asciiTheme="majorHAnsi" w:hAnsiTheme="majorHAnsi"/>
        </w:rPr>
        <w:t>dentro de las dependencias del Centro de É</w:t>
      </w:r>
      <w:r>
        <w:rPr>
          <w:rFonts w:asciiTheme="majorHAnsi" w:hAnsiTheme="majorHAnsi"/>
        </w:rPr>
        <w:t>tica, est</w:t>
      </w:r>
      <w:r w:rsidR="00C52B2D">
        <w:rPr>
          <w:rFonts w:asciiTheme="majorHAnsi" w:hAnsiTheme="majorHAnsi"/>
        </w:rPr>
        <w:t>ructurar el funcionamiento del C</w:t>
      </w:r>
      <w:r>
        <w:rPr>
          <w:rFonts w:asciiTheme="majorHAnsi" w:hAnsiTheme="majorHAnsi"/>
        </w:rPr>
        <w:t xml:space="preserve">omité en base a </w:t>
      </w:r>
      <w:r w:rsidR="00C52B2D">
        <w:rPr>
          <w:rFonts w:asciiTheme="majorHAnsi" w:hAnsiTheme="majorHAnsi"/>
        </w:rPr>
        <w:t>calendario de</w:t>
      </w:r>
      <w:r>
        <w:rPr>
          <w:rFonts w:asciiTheme="majorHAnsi" w:hAnsiTheme="majorHAnsi"/>
        </w:rPr>
        <w:t xml:space="preserve"> concursos, </w:t>
      </w:r>
      <w:r w:rsidR="00191D5A">
        <w:rPr>
          <w:rFonts w:asciiTheme="majorHAnsi" w:hAnsiTheme="majorHAnsi"/>
        </w:rPr>
        <w:t>buscar</w:t>
      </w:r>
      <w:r>
        <w:rPr>
          <w:rFonts w:asciiTheme="majorHAnsi" w:hAnsiTheme="majorHAnsi"/>
        </w:rPr>
        <w:t xml:space="preserve"> acuerdos con la DIP para aunar criterios </w:t>
      </w:r>
      <w:r w:rsidR="00191D5A">
        <w:rPr>
          <w:rFonts w:asciiTheme="majorHAnsi" w:hAnsiTheme="majorHAnsi"/>
        </w:rPr>
        <w:t xml:space="preserve">en cuanto a la ubicación que tendrá la </w:t>
      </w:r>
      <w:r w:rsidR="00C52B2D">
        <w:rPr>
          <w:rFonts w:asciiTheme="majorHAnsi" w:hAnsiTheme="majorHAnsi"/>
        </w:rPr>
        <w:t xml:space="preserve">revisión </w:t>
      </w:r>
      <w:r w:rsidR="00191D5A">
        <w:rPr>
          <w:rFonts w:asciiTheme="majorHAnsi" w:hAnsiTheme="majorHAnsi"/>
        </w:rPr>
        <w:t>ética</w:t>
      </w:r>
      <w:r w:rsidR="000F4A7E">
        <w:rPr>
          <w:rFonts w:asciiTheme="majorHAnsi" w:hAnsiTheme="majorHAnsi"/>
        </w:rPr>
        <w:t xml:space="preserve">, trabajar coordinadamente con la </w:t>
      </w:r>
      <w:r w:rsidR="00C52B2D">
        <w:rPr>
          <w:rFonts w:asciiTheme="majorHAnsi" w:hAnsiTheme="majorHAnsi"/>
        </w:rPr>
        <w:t>Universidad</w:t>
      </w:r>
      <w:r w:rsidR="000F4A7E">
        <w:rPr>
          <w:rFonts w:asciiTheme="majorHAnsi" w:hAnsiTheme="majorHAnsi"/>
        </w:rPr>
        <w:t xml:space="preserve"> y cada uno de los in</w:t>
      </w:r>
      <w:r w:rsidR="00191D5A">
        <w:rPr>
          <w:rFonts w:asciiTheme="majorHAnsi" w:hAnsiTheme="majorHAnsi"/>
        </w:rPr>
        <w:t>vestigadores, hacer capacitaciones internas</w:t>
      </w:r>
      <w:r w:rsidR="002C2A60">
        <w:rPr>
          <w:rFonts w:asciiTheme="majorHAnsi" w:hAnsiTheme="majorHAnsi"/>
        </w:rPr>
        <w:t>, desarrollar criterios de notificación de efectos no deseados de la investi</w:t>
      </w:r>
      <w:r w:rsidR="00C52B2D">
        <w:rPr>
          <w:rFonts w:asciiTheme="majorHAnsi" w:hAnsiTheme="majorHAnsi"/>
        </w:rPr>
        <w:t>gación al C</w:t>
      </w:r>
      <w:r w:rsidR="002C2A60">
        <w:rPr>
          <w:rFonts w:asciiTheme="majorHAnsi" w:hAnsiTheme="majorHAnsi"/>
        </w:rPr>
        <w:t>omité.</w:t>
      </w:r>
    </w:p>
    <w:tbl>
      <w:tblPr>
        <w:tblStyle w:val="Tablaconcuadrcula"/>
        <w:tblpPr w:leftFromText="141" w:rightFromText="141" w:vertAnchor="text" w:horzAnchor="margin" w:tblpY="63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DB5C90" w:rsidTr="00DB5C90">
        <w:tc>
          <w:tcPr>
            <w:tcW w:w="8978" w:type="dxa"/>
          </w:tcPr>
          <w:p w:rsidR="00DB5C90" w:rsidRDefault="00DB5C90" w:rsidP="00DB5C90">
            <w:pPr>
              <w:jc w:val="right"/>
              <w:rPr>
                <w:rFonts w:asciiTheme="majorHAnsi" w:hAnsiTheme="majorHAnsi"/>
              </w:rPr>
            </w:pPr>
            <w:r>
              <w:rPr>
                <w:rFonts w:asciiTheme="majorHAnsi" w:hAnsiTheme="majorHAnsi"/>
              </w:rPr>
              <w:t>Verónica Anguita M. Presidenta Comité de Ética – Santiago, Enero de 2015</w:t>
            </w:r>
          </w:p>
        </w:tc>
      </w:tr>
    </w:tbl>
    <w:p w:rsidR="00ED5E23" w:rsidRPr="00866C3F" w:rsidRDefault="00ED5E23" w:rsidP="00C84AB0">
      <w:pPr>
        <w:jc w:val="both"/>
        <w:rPr>
          <w:rFonts w:asciiTheme="majorHAnsi" w:hAnsiTheme="majorHAnsi"/>
        </w:rPr>
      </w:pPr>
      <w:bookmarkStart w:id="9" w:name="_GoBack"/>
      <w:bookmarkEnd w:id="9"/>
    </w:p>
    <w:sectPr w:rsidR="00ED5E23" w:rsidRPr="00866C3F" w:rsidSect="00C57AC8">
      <w:headerReference w:type="even" r:id="rId20"/>
      <w:headerReference w:type="default" r:id="rId21"/>
      <w:footerReference w:type="even" r:id="rId22"/>
      <w:footerReference w:type="default" r:id="rId23"/>
      <w:headerReference w:type="first" r:id="rId24"/>
      <w:footerReference w:type="first" r:id="rId25"/>
      <w:pgSz w:w="12240" w:h="15840" w:code="1"/>
      <w:pgMar w:top="1843"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C61" w:rsidRDefault="006A3C61" w:rsidP="007001D2">
      <w:pPr>
        <w:spacing w:after="0" w:line="240" w:lineRule="auto"/>
      </w:pPr>
      <w:r>
        <w:separator/>
      </w:r>
    </w:p>
  </w:endnote>
  <w:endnote w:type="continuationSeparator" w:id="0">
    <w:p w:rsidR="006A3C61" w:rsidRDefault="006A3C61" w:rsidP="0070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6" w:rsidRDefault="00F201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6" w:rsidRDefault="00F2012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6" w:rsidRDefault="00F201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C61" w:rsidRDefault="006A3C61" w:rsidP="007001D2">
      <w:pPr>
        <w:spacing w:after="0" w:line="240" w:lineRule="auto"/>
      </w:pPr>
      <w:r>
        <w:separator/>
      </w:r>
    </w:p>
  </w:footnote>
  <w:footnote w:type="continuationSeparator" w:id="0">
    <w:p w:rsidR="006A3C61" w:rsidRDefault="006A3C61" w:rsidP="007001D2">
      <w:pPr>
        <w:spacing w:after="0" w:line="240" w:lineRule="auto"/>
      </w:pPr>
      <w:r>
        <w:continuationSeparator/>
      </w:r>
    </w:p>
  </w:footnote>
  <w:footnote w:id="1">
    <w:p w:rsidR="005538D4" w:rsidRPr="00B63B19" w:rsidRDefault="005538D4" w:rsidP="00B63B19">
      <w:pPr>
        <w:pStyle w:val="Textonotapie"/>
        <w:jc w:val="both"/>
        <w:rPr>
          <w:sz w:val="16"/>
          <w:szCs w:val="16"/>
        </w:rPr>
      </w:pPr>
      <w:r w:rsidRPr="00B63B19">
        <w:rPr>
          <w:rStyle w:val="Refdenotaalpie"/>
          <w:sz w:val="16"/>
          <w:szCs w:val="16"/>
        </w:rPr>
        <w:footnoteRef/>
      </w:r>
      <w:r w:rsidRPr="00B63B19">
        <w:rPr>
          <w:sz w:val="16"/>
          <w:szCs w:val="16"/>
        </w:rPr>
        <w:t xml:space="preserve"> Decreto </w:t>
      </w:r>
      <w:r>
        <w:rPr>
          <w:sz w:val="16"/>
          <w:szCs w:val="16"/>
        </w:rPr>
        <w:t xml:space="preserve">114 </w:t>
      </w:r>
      <w:r w:rsidRPr="00B63B19">
        <w:rPr>
          <w:sz w:val="16"/>
          <w:szCs w:val="16"/>
        </w:rPr>
        <w:t xml:space="preserve">Reglamento de la Ley 20120 establece la creación de la Comisión Ministerial de Ética de la Investigación  </w:t>
      </w:r>
      <w:r>
        <w:rPr>
          <w:sz w:val="16"/>
          <w:szCs w:val="16"/>
        </w:rPr>
        <w:t xml:space="preserve">(CMEIS) </w:t>
      </w:r>
      <w:r w:rsidRPr="00B63B19">
        <w:rPr>
          <w:sz w:val="16"/>
          <w:szCs w:val="16"/>
        </w:rPr>
        <w:t xml:space="preserve">que funciona en la cartera de Salud. Esta Comisión fue quien fijó los requisitos para la acreditación de los CEC mediante la Norma General Técnica 151 sobre Estándares de Acreditación de los </w:t>
      </w:r>
      <w:r>
        <w:rPr>
          <w:sz w:val="16"/>
          <w:szCs w:val="16"/>
        </w:rPr>
        <w:t>Comité</w:t>
      </w:r>
      <w:r w:rsidRPr="00B63B19">
        <w:rPr>
          <w:sz w:val="16"/>
          <w:szCs w:val="16"/>
        </w:rPr>
        <w:t xml:space="preserve">s Ético Científicos; Circulares A 15/40 y A/46 del Ministerio de salud, que fijan pautas de Autoevaluación para el Proceso de Acreditación de los </w:t>
      </w:r>
      <w:r>
        <w:rPr>
          <w:sz w:val="16"/>
          <w:szCs w:val="16"/>
        </w:rPr>
        <w:t>Comité</w:t>
      </w:r>
      <w:r w:rsidRPr="00B63B19">
        <w:rPr>
          <w:sz w:val="16"/>
          <w:szCs w:val="16"/>
        </w:rPr>
        <w:t>s.</w:t>
      </w:r>
    </w:p>
  </w:footnote>
  <w:footnote w:id="2">
    <w:p w:rsidR="005538D4" w:rsidRPr="00A21091" w:rsidRDefault="005538D4">
      <w:pPr>
        <w:pStyle w:val="Textonotapie"/>
        <w:rPr>
          <w:sz w:val="16"/>
          <w:szCs w:val="16"/>
        </w:rPr>
      </w:pPr>
      <w:r w:rsidRPr="00A21091">
        <w:rPr>
          <w:rStyle w:val="Refdenotaalpie"/>
          <w:sz w:val="16"/>
          <w:szCs w:val="16"/>
        </w:rPr>
        <w:footnoteRef/>
      </w:r>
      <w:r w:rsidRPr="00A21091">
        <w:rPr>
          <w:sz w:val="16"/>
          <w:szCs w:val="16"/>
        </w:rPr>
        <w:t xml:space="preserve"> </w:t>
      </w:r>
      <w:hyperlink r:id="rId1" w:history="1">
        <w:r w:rsidRPr="00ED434B">
          <w:rPr>
            <w:rStyle w:val="Hipervnculo"/>
            <w:sz w:val="16"/>
            <w:szCs w:val="16"/>
          </w:rPr>
          <w:t>www.cambiaelmundo.cl</w:t>
        </w:r>
      </w:hyperlink>
      <w:r>
        <w:rPr>
          <w:sz w:val="16"/>
          <w:szCs w:val="16"/>
        </w:rPr>
        <w:t xml:space="preserve"> (consultado 22 diciembre 2014)</w:t>
      </w:r>
    </w:p>
  </w:footnote>
  <w:footnote w:id="3">
    <w:p w:rsidR="005538D4" w:rsidRPr="004201FE" w:rsidRDefault="005538D4" w:rsidP="004201FE">
      <w:pPr>
        <w:pStyle w:val="Textonotapie"/>
        <w:jc w:val="both"/>
        <w:rPr>
          <w:sz w:val="16"/>
          <w:szCs w:val="16"/>
        </w:rPr>
      </w:pPr>
      <w:r w:rsidRPr="004201FE">
        <w:rPr>
          <w:rStyle w:val="Refdenotaalpie"/>
          <w:sz w:val="16"/>
          <w:szCs w:val="16"/>
        </w:rPr>
        <w:footnoteRef/>
      </w:r>
      <w:r w:rsidRPr="004201FE">
        <w:rPr>
          <w:sz w:val="16"/>
          <w:szCs w:val="16"/>
        </w:rPr>
        <w:t xml:space="preserve"> Es importante señalar que a esta Universidad le es exigible el sometimiento a la Ley 20120  Sobre la investigación científica en el ser humano, su genoma, y prohíbe la clonación humana del 22/09/2006, en materia de investigación, lo que queda más claramente especificado en el Decreto 114 que Aprueba reglamento de la ley 20120 19/11/2011 última modificación 14/01/2013 Art 8 señala en su letra a) “Investigación científica biomédica en seres humanos: toda investigación que implique una intervención física o psíquica o interacción con seres humanos, con el objetivo de mejorar la prevención, diagnóstico, tratamiento, manejo y rehabilitación de la salud de las personas o de incrementar el conocimiento biológico del ser humano. La investigación científica biomédica en seres humanos incluye el uso de material humano o de información disponible identificable;” (</w:t>
      </w:r>
      <w:hyperlink r:id="rId2" w:history="1">
        <w:r w:rsidRPr="004201FE">
          <w:rPr>
            <w:rStyle w:val="Hipervnculo"/>
            <w:sz w:val="16"/>
            <w:szCs w:val="16"/>
          </w:rPr>
          <w:t>www.leychile.cl/N?i=253478&amp;f=2006-09-22&amp;p</w:t>
        </w:r>
      </w:hyperlink>
      <w:r w:rsidRPr="004201FE">
        <w:rPr>
          <w:sz w:val="16"/>
          <w:szCs w:val="16"/>
        </w:rPr>
        <w:t>=) Consultado 22 diciembre de2014</w:t>
      </w:r>
    </w:p>
  </w:footnote>
  <w:footnote w:id="4">
    <w:p w:rsidR="005538D4" w:rsidRPr="000603CC" w:rsidRDefault="005538D4" w:rsidP="000603CC">
      <w:pPr>
        <w:pStyle w:val="Textonotapie"/>
        <w:jc w:val="both"/>
        <w:rPr>
          <w:sz w:val="16"/>
          <w:szCs w:val="16"/>
        </w:rPr>
      </w:pPr>
      <w:r w:rsidRPr="000603CC">
        <w:rPr>
          <w:rStyle w:val="Refdenotaalpie"/>
          <w:sz w:val="16"/>
          <w:szCs w:val="16"/>
        </w:rPr>
        <w:footnoteRef/>
      </w:r>
      <w:r w:rsidRPr="000603CC">
        <w:rPr>
          <w:sz w:val="16"/>
          <w:szCs w:val="16"/>
        </w:rPr>
        <w:t xml:space="preserve"> </w:t>
      </w:r>
      <w:r>
        <w:rPr>
          <w:sz w:val="16"/>
          <w:szCs w:val="16"/>
        </w:rPr>
        <w:t xml:space="preserve">Decreto 114, </w:t>
      </w:r>
      <w:r w:rsidRPr="000603CC">
        <w:rPr>
          <w:sz w:val="16"/>
          <w:szCs w:val="16"/>
        </w:rPr>
        <w:t>Reglamento de la Ley 20120, en el Art. 18, punto 2) En el caso de que el informe sea favorable, su mérito será suficiente para que el estudio se pueda llevar a cabo en cualquier establecimiento, siempre y cuando cuente con la autorización del Director de éste, quien podrá denegar su realización en sus dependencias.</w:t>
      </w:r>
    </w:p>
    <w:p w:rsidR="005538D4" w:rsidRPr="000603CC" w:rsidRDefault="005538D4" w:rsidP="000603CC">
      <w:pPr>
        <w:pStyle w:val="Textonotapie"/>
        <w:jc w:val="both"/>
        <w:rPr>
          <w:sz w:val="16"/>
          <w:szCs w:val="16"/>
        </w:rPr>
      </w:pPr>
      <w:r w:rsidRPr="000603CC">
        <w:rPr>
          <w:sz w:val="16"/>
          <w:szCs w:val="16"/>
        </w:rPr>
        <w:t xml:space="preserve">En el caso de que la resolución del </w:t>
      </w:r>
      <w:r>
        <w:rPr>
          <w:sz w:val="16"/>
          <w:szCs w:val="16"/>
        </w:rPr>
        <w:t>Comité</w:t>
      </w:r>
      <w:r w:rsidRPr="000603CC">
        <w:rPr>
          <w:sz w:val="16"/>
          <w:szCs w:val="16"/>
        </w:rPr>
        <w:t xml:space="preserve"> sea desfavorable a la realización de la investigación o estudio, éste no podrá llevarse a cabo, a menos que sea reformulado para dar satisfacción a las objeciones planteadas.</w:t>
      </w:r>
      <w:r>
        <w:rPr>
          <w:sz w:val="16"/>
          <w:szCs w:val="16"/>
        </w:rPr>
        <w:t xml:space="preserve"> (</w:t>
      </w:r>
      <w:r w:rsidRPr="000603CC">
        <w:rPr>
          <w:sz w:val="16"/>
          <w:szCs w:val="16"/>
        </w:rPr>
        <w:t>http://bcn.cl/1mh6g</w:t>
      </w:r>
      <w:r>
        <w:rPr>
          <w:sz w:val="16"/>
          <w:szCs w:val="16"/>
        </w:rPr>
        <w:t>) Consultado 18 de noviembre de 2014</w:t>
      </w:r>
    </w:p>
  </w:footnote>
  <w:footnote w:id="5">
    <w:p w:rsidR="005538D4" w:rsidRPr="00CE1AD2" w:rsidRDefault="005538D4" w:rsidP="005538D4">
      <w:pPr>
        <w:pStyle w:val="Textonotapie"/>
        <w:jc w:val="both"/>
        <w:rPr>
          <w:sz w:val="16"/>
          <w:szCs w:val="16"/>
        </w:rPr>
      </w:pPr>
      <w:r w:rsidRPr="00CE1AD2">
        <w:rPr>
          <w:rStyle w:val="Refdenotaalpie"/>
          <w:sz w:val="16"/>
          <w:szCs w:val="16"/>
        </w:rPr>
        <w:footnoteRef/>
      </w:r>
      <w:r w:rsidRPr="00CE1AD2">
        <w:rPr>
          <w:sz w:val="16"/>
          <w:szCs w:val="16"/>
        </w:rPr>
        <w:t xml:space="preserve"> </w:t>
      </w:r>
      <w:r>
        <w:rPr>
          <w:sz w:val="16"/>
          <w:szCs w:val="16"/>
        </w:rPr>
        <w:t xml:space="preserve"> Se i</w:t>
      </w:r>
      <w:r w:rsidRPr="00CE1AD2">
        <w:rPr>
          <w:sz w:val="16"/>
          <w:szCs w:val="16"/>
        </w:rPr>
        <w:t xml:space="preserve">nicia la reunión con el/la Investigador/a Responsable requiriendo la información respecto de la forma en que se ha desarrollado el resguardo de los aspectos éticos y los documentos que lo acreditan (por ejemplo, los </w:t>
      </w:r>
      <w:r>
        <w:rPr>
          <w:sz w:val="16"/>
          <w:szCs w:val="16"/>
        </w:rPr>
        <w:t xml:space="preserve">Formularios de </w:t>
      </w:r>
      <w:r w:rsidRPr="00CE1AD2">
        <w:rPr>
          <w:sz w:val="16"/>
          <w:szCs w:val="16"/>
        </w:rPr>
        <w:t>Consentimiento Informado).</w:t>
      </w:r>
      <w:r>
        <w:rPr>
          <w:sz w:val="16"/>
          <w:szCs w:val="16"/>
        </w:rPr>
        <w:t xml:space="preserve"> Las visitas a terreno pueden </w:t>
      </w:r>
      <w:r w:rsidRPr="00CE1AD2">
        <w:rPr>
          <w:sz w:val="16"/>
          <w:szCs w:val="16"/>
        </w:rPr>
        <w:t>realizarse sin aviso previo</w:t>
      </w:r>
      <w:r>
        <w:rPr>
          <w:sz w:val="16"/>
          <w:szCs w:val="16"/>
        </w:rPr>
        <w:t>.</w:t>
      </w:r>
    </w:p>
  </w:footnote>
  <w:footnote w:id="6">
    <w:p w:rsidR="005538D4" w:rsidRDefault="005538D4" w:rsidP="005538D4">
      <w:pPr>
        <w:pStyle w:val="Textonotapie"/>
      </w:pPr>
      <w:r>
        <w:rPr>
          <w:rStyle w:val="Refdenotaalpie"/>
        </w:rPr>
        <w:footnoteRef/>
      </w:r>
      <w:r>
        <w:t xml:space="preserve"> </w:t>
      </w:r>
      <w:r w:rsidRPr="00615C12">
        <w:rPr>
          <w:sz w:val="16"/>
          <w:szCs w:val="16"/>
        </w:rPr>
        <w:t>El informe aprobatorio de seguimiento debidamente fundamentado, debe ser presentado a FONDECYT junto al informe anual del desarrollo del proyecto</w:t>
      </w:r>
    </w:p>
  </w:footnote>
  <w:footnote w:id="7">
    <w:p w:rsidR="005538D4" w:rsidRPr="008B734F" w:rsidRDefault="005538D4">
      <w:pPr>
        <w:pStyle w:val="Textonotapie"/>
        <w:rPr>
          <w:sz w:val="16"/>
          <w:szCs w:val="16"/>
        </w:rPr>
      </w:pPr>
      <w:r w:rsidRPr="008B734F">
        <w:rPr>
          <w:rStyle w:val="Refdenotaalpie"/>
          <w:sz w:val="16"/>
          <w:szCs w:val="16"/>
        </w:rPr>
        <w:footnoteRef/>
      </w:r>
      <w:r w:rsidRPr="008B734F">
        <w:rPr>
          <w:sz w:val="16"/>
          <w:szCs w:val="16"/>
        </w:rPr>
        <w:t xml:space="preserve"> Ver Norma General Técnica 151 de la Comisión Ministerial de Ética de la Investigación en Salud (CMEIS) del  Ministerio de Salud sobre Estándares de Acreditación de los </w:t>
      </w:r>
      <w:r>
        <w:rPr>
          <w:sz w:val="16"/>
          <w:szCs w:val="16"/>
        </w:rPr>
        <w:t>Comité</w:t>
      </w:r>
      <w:r w:rsidRPr="008B734F">
        <w:rPr>
          <w:sz w:val="16"/>
          <w:szCs w:val="16"/>
        </w:rPr>
        <w:t>s  Ético Científicos del 11 de Julio 2013.</w:t>
      </w:r>
    </w:p>
  </w:footnote>
  <w:footnote w:id="8">
    <w:p w:rsidR="005538D4" w:rsidRPr="008B734F" w:rsidRDefault="005538D4">
      <w:pPr>
        <w:pStyle w:val="Textonotapie"/>
        <w:rPr>
          <w:sz w:val="16"/>
          <w:szCs w:val="16"/>
        </w:rPr>
      </w:pPr>
      <w:r w:rsidRPr="008B734F">
        <w:rPr>
          <w:rStyle w:val="Refdenotaalpie"/>
          <w:sz w:val="16"/>
          <w:szCs w:val="16"/>
        </w:rPr>
        <w:footnoteRef/>
      </w:r>
      <w:r w:rsidRPr="008B734F">
        <w:rPr>
          <w:sz w:val="16"/>
          <w:szCs w:val="16"/>
        </w:rPr>
        <w:t xml:space="preserve"> Ver </w:t>
      </w:r>
      <w:hyperlink r:id="rId3" w:history="1">
        <w:r w:rsidRPr="008B734F">
          <w:rPr>
            <w:rStyle w:val="Hipervnculo"/>
            <w:sz w:val="16"/>
            <w:szCs w:val="16"/>
          </w:rPr>
          <w:t>http://ish.redsalud.gob.cl/?page_id=313</w:t>
        </w:r>
      </w:hyperlink>
      <w:r w:rsidRPr="008B734F">
        <w:rPr>
          <w:sz w:val="16"/>
          <w:szCs w:val="16"/>
        </w:rPr>
        <w:t xml:space="preserve"> (consultado 08/01/2015)</w:t>
      </w:r>
    </w:p>
  </w:footnote>
  <w:footnote w:id="9">
    <w:p w:rsidR="005538D4" w:rsidRPr="0023679F" w:rsidRDefault="005538D4" w:rsidP="008B734F">
      <w:pPr>
        <w:pStyle w:val="Textonotapie"/>
        <w:rPr>
          <w:sz w:val="16"/>
          <w:szCs w:val="16"/>
        </w:rPr>
      </w:pPr>
      <w:r w:rsidRPr="0023679F">
        <w:rPr>
          <w:rStyle w:val="Refdenotaalpie"/>
          <w:sz w:val="16"/>
          <w:szCs w:val="16"/>
        </w:rPr>
        <w:footnoteRef/>
      </w:r>
      <w:r w:rsidRPr="0023679F">
        <w:rPr>
          <w:sz w:val="16"/>
          <w:szCs w:val="16"/>
        </w:rPr>
        <w:t xml:space="preserve"> </w:t>
      </w:r>
      <w:r>
        <w:rPr>
          <w:sz w:val="16"/>
          <w:szCs w:val="16"/>
        </w:rPr>
        <w:t xml:space="preserve">Ver </w:t>
      </w:r>
      <w:r w:rsidRPr="0023679F">
        <w:rPr>
          <w:sz w:val="16"/>
          <w:szCs w:val="16"/>
        </w:rPr>
        <w:t xml:space="preserve">Decreto 114 Aprueba reglamento de la ley 20120 19/11/2011, última modificación 14/01/2013 Artículo 10.- </w:t>
      </w:r>
      <w:r>
        <w:rPr>
          <w:sz w:val="16"/>
          <w:szCs w:val="16"/>
        </w:rPr>
        <w:t>“</w:t>
      </w:r>
      <w:r w:rsidRPr="0023679F">
        <w:rPr>
          <w:sz w:val="16"/>
          <w:szCs w:val="16"/>
        </w:rPr>
        <w:t xml:space="preserve">Toda investigación científica en seres humanos a realizarse en el país sólo podrá llevarse a cabo si  cuenta con una revisión e informe favorable de un </w:t>
      </w:r>
      <w:r>
        <w:rPr>
          <w:sz w:val="16"/>
          <w:szCs w:val="16"/>
        </w:rPr>
        <w:t>Comité</w:t>
      </w:r>
      <w:r w:rsidRPr="0023679F">
        <w:rPr>
          <w:sz w:val="16"/>
          <w:szCs w:val="16"/>
        </w:rPr>
        <w:t xml:space="preserve"> Ético Científico acreditado por la Autoridad Sanitaria e independiente del equipo de investigación</w:t>
      </w:r>
      <w:r>
        <w:rPr>
          <w:sz w:val="16"/>
          <w:szCs w:val="16"/>
        </w:rPr>
        <w:t>”</w:t>
      </w:r>
      <w:r w:rsidRPr="0023679F">
        <w:rPr>
          <w:sz w:val="16"/>
          <w:szCs w:val="16"/>
        </w:rPr>
        <w:t>.</w:t>
      </w:r>
    </w:p>
  </w:footnote>
  <w:footnote w:id="10">
    <w:p w:rsidR="005538D4" w:rsidRPr="004A6EA6" w:rsidRDefault="005538D4">
      <w:pPr>
        <w:pStyle w:val="Textonotapie"/>
        <w:rPr>
          <w:sz w:val="16"/>
          <w:szCs w:val="16"/>
        </w:rPr>
      </w:pPr>
      <w:r w:rsidRPr="004A6EA6">
        <w:rPr>
          <w:rStyle w:val="Refdenotaalpie"/>
          <w:sz w:val="16"/>
          <w:szCs w:val="16"/>
        </w:rPr>
        <w:footnoteRef/>
      </w:r>
      <w:r w:rsidRPr="004A6EA6">
        <w:rPr>
          <w:sz w:val="16"/>
          <w:szCs w:val="16"/>
        </w:rPr>
        <w:t xml:space="preserve"> Ver Reglamento </w:t>
      </w:r>
      <w:r>
        <w:rPr>
          <w:sz w:val="16"/>
          <w:szCs w:val="16"/>
        </w:rPr>
        <w:t>Comité</w:t>
      </w:r>
      <w:r w:rsidRPr="004A6EA6">
        <w:rPr>
          <w:sz w:val="16"/>
          <w:szCs w:val="16"/>
        </w:rPr>
        <w:t xml:space="preserve"> de Ética Universidad Alberto Hurtado. Artículo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6" w:rsidRDefault="00F201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6" w:rsidRDefault="00F2012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6" w:rsidRDefault="00F2012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C97"/>
    <w:rsid w:val="000122E7"/>
    <w:rsid w:val="00035631"/>
    <w:rsid w:val="00035E6B"/>
    <w:rsid w:val="000603CC"/>
    <w:rsid w:val="000A28D3"/>
    <w:rsid w:val="000F4A7E"/>
    <w:rsid w:val="00136A3C"/>
    <w:rsid w:val="0014647E"/>
    <w:rsid w:val="0016192C"/>
    <w:rsid w:val="00174A90"/>
    <w:rsid w:val="00191D5A"/>
    <w:rsid w:val="001A075C"/>
    <w:rsid w:val="001A3C63"/>
    <w:rsid w:val="001A668B"/>
    <w:rsid w:val="001D12F8"/>
    <w:rsid w:val="001D380C"/>
    <w:rsid w:val="001D59ED"/>
    <w:rsid w:val="001D7A37"/>
    <w:rsid w:val="0023679F"/>
    <w:rsid w:val="00253957"/>
    <w:rsid w:val="00253D74"/>
    <w:rsid w:val="00264AA1"/>
    <w:rsid w:val="00283C96"/>
    <w:rsid w:val="002C2A60"/>
    <w:rsid w:val="002D2E61"/>
    <w:rsid w:val="003203C9"/>
    <w:rsid w:val="003210A6"/>
    <w:rsid w:val="00332544"/>
    <w:rsid w:val="00337BAD"/>
    <w:rsid w:val="003A2823"/>
    <w:rsid w:val="003B195F"/>
    <w:rsid w:val="003D3768"/>
    <w:rsid w:val="004201FE"/>
    <w:rsid w:val="00441203"/>
    <w:rsid w:val="00454BD3"/>
    <w:rsid w:val="004746D2"/>
    <w:rsid w:val="0047576E"/>
    <w:rsid w:val="004A138D"/>
    <w:rsid w:val="004A6EA6"/>
    <w:rsid w:val="004B4CF1"/>
    <w:rsid w:val="004D5ADA"/>
    <w:rsid w:val="00532604"/>
    <w:rsid w:val="005538D4"/>
    <w:rsid w:val="005817F1"/>
    <w:rsid w:val="005A20C4"/>
    <w:rsid w:val="005C3BDE"/>
    <w:rsid w:val="005E344B"/>
    <w:rsid w:val="00622042"/>
    <w:rsid w:val="0062550F"/>
    <w:rsid w:val="006439E5"/>
    <w:rsid w:val="0067017C"/>
    <w:rsid w:val="0068345C"/>
    <w:rsid w:val="006A3C61"/>
    <w:rsid w:val="006B3D78"/>
    <w:rsid w:val="007001D2"/>
    <w:rsid w:val="00707D9F"/>
    <w:rsid w:val="00712E20"/>
    <w:rsid w:val="00731A92"/>
    <w:rsid w:val="007372E8"/>
    <w:rsid w:val="00742541"/>
    <w:rsid w:val="00792EAE"/>
    <w:rsid w:val="007A3DFE"/>
    <w:rsid w:val="007C1D4B"/>
    <w:rsid w:val="007C54AD"/>
    <w:rsid w:val="008016FD"/>
    <w:rsid w:val="0081682C"/>
    <w:rsid w:val="00824DCE"/>
    <w:rsid w:val="0083466A"/>
    <w:rsid w:val="00866C3F"/>
    <w:rsid w:val="008B734F"/>
    <w:rsid w:val="008C6D66"/>
    <w:rsid w:val="008E34DC"/>
    <w:rsid w:val="008F01D8"/>
    <w:rsid w:val="009349D9"/>
    <w:rsid w:val="009448C5"/>
    <w:rsid w:val="0096475E"/>
    <w:rsid w:val="009A748B"/>
    <w:rsid w:val="009C3C49"/>
    <w:rsid w:val="00A21091"/>
    <w:rsid w:val="00A328AF"/>
    <w:rsid w:val="00A37236"/>
    <w:rsid w:val="00A3789F"/>
    <w:rsid w:val="00A747DA"/>
    <w:rsid w:val="00A80440"/>
    <w:rsid w:val="00A867B3"/>
    <w:rsid w:val="00AD7B36"/>
    <w:rsid w:val="00AE06F1"/>
    <w:rsid w:val="00B22927"/>
    <w:rsid w:val="00B22B53"/>
    <w:rsid w:val="00B22FBD"/>
    <w:rsid w:val="00B63B19"/>
    <w:rsid w:val="00B83ABF"/>
    <w:rsid w:val="00B963B8"/>
    <w:rsid w:val="00BA57FD"/>
    <w:rsid w:val="00BA5BFA"/>
    <w:rsid w:val="00BC620D"/>
    <w:rsid w:val="00C03A5C"/>
    <w:rsid w:val="00C21199"/>
    <w:rsid w:val="00C447B9"/>
    <w:rsid w:val="00C52B2D"/>
    <w:rsid w:val="00C57AC8"/>
    <w:rsid w:val="00C75227"/>
    <w:rsid w:val="00C84AB0"/>
    <w:rsid w:val="00D1683D"/>
    <w:rsid w:val="00D17038"/>
    <w:rsid w:val="00D41225"/>
    <w:rsid w:val="00D42E22"/>
    <w:rsid w:val="00D8432B"/>
    <w:rsid w:val="00DA2AF4"/>
    <w:rsid w:val="00DA5B54"/>
    <w:rsid w:val="00DB5C90"/>
    <w:rsid w:val="00DC4783"/>
    <w:rsid w:val="00DC6B31"/>
    <w:rsid w:val="00DD4215"/>
    <w:rsid w:val="00DE07F6"/>
    <w:rsid w:val="00E00C1C"/>
    <w:rsid w:val="00E374A8"/>
    <w:rsid w:val="00E60319"/>
    <w:rsid w:val="00E64278"/>
    <w:rsid w:val="00E76A81"/>
    <w:rsid w:val="00E82C97"/>
    <w:rsid w:val="00E953DC"/>
    <w:rsid w:val="00E9541D"/>
    <w:rsid w:val="00E95A67"/>
    <w:rsid w:val="00EB39B8"/>
    <w:rsid w:val="00EC51C0"/>
    <w:rsid w:val="00ED5E23"/>
    <w:rsid w:val="00ED6444"/>
    <w:rsid w:val="00F20126"/>
    <w:rsid w:val="00F37E77"/>
    <w:rsid w:val="00F7624A"/>
    <w:rsid w:val="00FB469F"/>
    <w:rsid w:val="00FE4C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82C9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2C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C97"/>
    <w:rPr>
      <w:rFonts w:ascii="Tahoma" w:hAnsi="Tahoma" w:cs="Tahoma"/>
      <w:sz w:val="16"/>
      <w:szCs w:val="16"/>
    </w:rPr>
  </w:style>
  <w:style w:type="character" w:customStyle="1" w:styleId="Ttulo1Car">
    <w:name w:val="Título 1 Car"/>
    <w:basedOn w:val="Fuentedeprrafopredeter"/>
    <w:link w:val="Ttulo1"/>
    <w:uiPriority w:val="9"/>
    <w:rsid w:val="00E82C97"/>
    <w:rPr>
      <w:rFonts w:asciiTheme="majorHAnsi" w:eastAsiaTheme="majorEastAsia" w:hAnsiTheme="majorHAnsi" w:cstheme="majorBidi"/>
      <w:b/>
      <w:bCs/>
      <w:color w:val="365F91" w:themeColor="accent1" w:themeShade="BF"/>
      <w:sz w:val="28"/>
      <w:szCs w:val="28"/>
      <w:lang w:eastAsia="es-ES"/>
    </w:rPr>
  </w:style>
  <w:style w:type="paragraph" w:styleId="Sinespaciado">
    <w:name w:val="No Spacing"/>
    <w:link w:val="SinespaciadoCar"/>
    <w:uiPriority w:val="1"/>
    <w:qFormat/>
    <w:rsid w:val="001D12F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D12F8"/>
    <w:rPr>
      <w:rFonts w:eastAsiaTheme="minorEastAsia"/>
      <w:lang w:eastAsia="es-ES"/>
    </w:rPr>
  </w:style>
  <w:style w:type="paragraph" w:styleId="Textonotapie">
    <w:name w:val="footnote text"/>
    <w:basedOn w:val="Normal"/>
    <w:link w:val="TextonotapieCar"/>
    <w:uiPriority w:val="99"/>
    <w:semiHidden/>
    <w:unhideWhenUsed/>
    <w:rsid w:val="007001D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01D2"/>
    <w:rPr>
      <w:sz w:val="20"/>
      <w:szCs w:val="20"/>
    </w:rPr>
  </w:style>
  <w:style w:type="character" w:styleId="Refdenotaalpie">
    <w:name w:val="footnote reference"/>
    <w:basedOn w:val="Fuentedeprrafopredeter"/>
    <w:uiPriority w:val="99"/>
    <w:unhideWhenUsed/>
    <w:rsid w:val="007001D2"/>
    <w:rPr>
      <w:vertAlign w:val="superscript"/>
    </w:rPr>
  </w:style>
  <w:style w:type="character" w:styleId="Hipervnculo">
    <w:name w:val="Hyperlink"/>
    <w:basedOn w:val="Fuentedeprrafopredeter"/>
    <w:uiPriority w:val="99"/>
    <w:unhideWhenUsed/>
    <w:rsid w:val="00D17038"/>
    <w:rPr>
      <w:color w:val="0000FF" w:themeColor="hyperlink"/>
      <w:u w:val="single"/>
    </w:rPr>
  </w:style>
  <w:style w:type="character" w:styleId="Hipervnculovisitado">
    <w:name w:val="FollowedHyperlink"/>
    <w:basedOn w:val="Fuentedeprrafopredeter"/>
    <w:uiPriority w:val="99"/>
    <w:semiHidden/>
    <w:unhideWhenUsed/>
    <w:rsid w:val="001A668B"/>
    <w:rPr>
      <w:color w:val="800080" w:themeColor="followedHyperlink"/>
      <w:u w:val="single"/>
    </w:rPr>
  </w:style>
  <w:style w:type="table" w:styleId="Tablaconcuadrcula">
    <w:name w:val="Table Grid"/>
    <w:basedOn w:val="Tablanormal"/>
    <w:uiPriority w:val="59"/>
    <w:rsid w:val="00C75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2539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539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2539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edia2-nfasis1">
    <w:name w:val="Medium List 2 Accent 1"/>
    <w:basedOn w:val="Tablanormal"/>
    <w:uiPriority w:val="66"/>
    <w:rsid w:val="002539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decomentario">
    <w:name w:val="annotation reference"/>
    <w:basedOn w:val="Fuentedeprrafopredeter"/>
    <w:uiPriority w:val="99"/>
    <w:semiHidden/>
    <w:unhideWhenUsed/>
    <w:rsid w:val="000A28D3"/>
    <w:rPr>
      <w:sz w:val="16"/>
      <w:szCs w:val="16"/>
    </w:rPr>
  </w:style>
  <w:style w:type="paragraph" w:styleId="Textocomentario">
    <w:name w:val="annotation text"/>
    <w:basedOn w:val="Normal"/>
    <w:link w:val="TextocomentarioCar"/>
    <w:uiPriority w:val="99"/>
    <w:semiHidden/>
    <w:unhideWhenUsed/>
    <w:rsid w:val="000A2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28D3"/>
    <w:rPr>
      <w:sz w:val="20"/>
      <w:szCs w:val="20"/>
    </w:rPr>
  </w:style>
  <w:style w:type="paragraph" w:styleId="Asuntodelcomentario">
    <w:name w:val="annotation subject"/>
    <w:basedOn w:val="Textocomentario"/>
    <w:next w:val="Textocomentario"/>
    <w:link w:val="AsuntodelcomentarioCar"/>
    <w:uiPriority w:val="99"/>
    <w:semiHidden/>
    <w:unhideWhenUsed/>
    <w:rsid w:val="000A28D3"/>
    <w:rPr>
      <w:b/>
      <w:bCs/>
    </w:rPr>
  </w:style>
  <w:style w:type="character" w:customStyle="1" w:styleId="AsuntodelcomentarioCar">
    <w:name w:val="Asunto del comentario Car"/>
    <w:basedOn w:val="TextocomentarioCar"/>
    <w:link w:val="Asuntodelcomentario"/>
    <w:uiPriority w:val="99"/>
    <w:semiHidden/>
    <w:rsid w:val="000A28D3"/>
    <w:rPr>
      <w:b/>
      <w:bCs/>
      <w:sz w:val="20"/>
      <w:szCs w:val="20"/>
    </w:rPr>
  </w:style>
  <w:style w:type="paragraph" w:styleId="Ttulo">
    <w:name w:val="Title"/>
    <w:basedOn w:val="Normal"/>
    <w:next w:val="Normal"/>
    <w:link w:val="TtuloCar"/>
    <w:uiPriority w:val="10"/>
    <w:qFormat/>
    <w:rsid w:val="003325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32544"/>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332544"/>
    <w:pPr>
      <w:ind w:left="720"/>
      <w:contextualSpacing/>
    </w:pPr>
  </w:style>
  <w:style w:type="paragraph" w:styleId="TtulodeTDC">
    <w:name w:val="TOC Heading"/>
    <w:basedOn w:val="Ttulo1"/>
    <w:next w:val="Normal"/>
    <w:uiPriority w:val="39"/>
    <w:unhideWhenUsed/>
    <w:qFormat/>
    <w:rsid w:val="00DA2AF4"/>
    <w:pPr>
      <w:outlineLvl w:val="9"/>
    </w:pPr>
  </w:style>
  <w:style w:type="paragraph" w:styleId="TDC1">
    <w:name w:val="toc 1"/>
    <w:basedOn w:val="Normal"/>
    <w:next w:val="Normal"/>
    <w:autoRedefine/>
    <w:uiPriority w:val="39"/>
    <w:unhideWhenUsed/>
    <w:rsid w:val="00DA2AF4"/>
    <w:pPr>
      <w:spacing w:after="100"/>
    </w:pPr>
  </w:style>
  <w:style w:type="paragraph" w:styleId="Encabezado">
    <w:name w:val="header"/>
    <w:basedOn w:val="Normal"/>
    <w:link w:val="EncabezadoCar"/>
    <w:uiPriority w:val="99"/>
    <w:unhideWhenUsed/>
    <w:rsid w:val="00DA2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2AF4"/>
  </w:style>
  <w:style w:type="paragraph" w:styleId="Piedepgina">
    <w:name w:val="footer"/>
    <w:basedOn w:val="Normal"/>
    <w:link w:val="PiedepginaCar"/>
    <w:uiPriority w:val="99"/>
    <w:unhideWhenUsed/>
    <w:rsid w:val="00DA2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2A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82C9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2C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C97"/>
    <w:rPr>
      <w:rFonts w:ascii="Tahoma" w:hAnsi="Tahoma" w:cs="Tahoma"/>
      <w:sz w:val="16"/>
      <w:szCs w:val="16"/>
    </w:rPr>
  </w:style>
  <w:style w:type="character" w:customStyle="1" w:styleId="Ttulo1Car">
    <w:name w:val="Título 1 Car"/>
    <w:basedOn w:val="Fuentedeprrafopredeter"/>
    <w:link w:val="Ttulo1"/>
    <w:uiPriority w:val="9"/>
    <w:rsid w:val="00E82C97"/>
    <w:rPr>
      <w:rFonts w:asciiTheme="majorHAnsi" w:eastAsiaTheme="majorEastAsia" w:hAnsiTheme="majorHAnsi" w:cstheme="majorBidi"/>
      <w:b/>
      <w:bCs/>
      <w:color w:val="365F91" w:themeColor="accent1" w:themeShade="BF"/>
      <w:sz w:val="28"/>
      <w:szCs w:val="28"/>
      <w:lang w:eastAsia="es-ES"/>
    </w:rPr>
  </w:style>
  <w:style w:type="paragraph" w:styleId="Sinespaciado">
    <w:name w:val="No Spacing"/>
    <w:link w:val="SinespaciadoCar"/>
    <w:uiPriority w:val="1"/>
    <w:qFormat/>
    <w:rsid w:val="001D12F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D12F8"/>
    <w:rPr>
      <w:rFonts w:eastAsiaTheme="minorEastAsia"/>
      <w:lang w:eastAsia="es-ES"/>
    </w:rPr>
  </w:style>
  <w:style w:type="paragraph" w:styleId="Textonotapie">
    <w:name w:val="footnote text"/>
    <w:basedOn w:val="Normal"/>
    <w:link w:val="TextonotapieCar"/>
    <w:uiPriority w:val="99"/>
    <w:semiHidden/>
    <w:unhideWhenUsed/>
    <w:rsid w:val="007001D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01D2"/>
    <w:rPr>
      <w:sz w:val="20"/>
      <w:szCs w:val="20"/>
    </w:rPr>
  </w:style>
  <w:style w:type="character" w:styleId="Refdenotaalpie">
    <w:name w:val="footnote reference"/>
    <w:basedOn w:val="Fuentedeprrafopredeter"/>
    <w:uiPriority w:val="99"/>
    <w:unhideWhenUsed/>
    <w:rsid w:val="007001D2"/>
    <w:rPr>
      <w:vertAlign w:val="superscript"/>
    </w:rPr>
  </w:style>
  <w:style w:type="character" w:styleId="Hipervnculo">
    <w:name w:val="Hyperlink"/>
    <w:basedOn w:val="Fuentedeprrafopredeter"/>
    <w:uiPriority w:val="99"/>
    <w:unhideWhenUsed/>
    <w:rsid w:val="00D17038"/>
    <w:rPr>
      <w:color w:val="0000FF" w:themeColor="hyperlink"/>
      <w:u w:val="single"/>
    </w:rPr>
  </w:style>
  <w:style w:type="character" w:styleId="Hipervnculovisitado">
    <w:name w:val="FollowedHyperlink"/>
    <w:basedOn w:val="Fuentedeprrafopredeter"/>
    <w:uiPriority w:val="99"/>
    <w:semiHidden/>
    <w:unhideWhenUsed/>
    <w:rsid w:val="001A668B"/>
    <w:rPr>
      <w:color w:val="800080" w:themeColor="followedHyperlink"/>
      <w:u w:val="single"/>
    </w:rPr>
  </w:style>
  <w:style w:type="table" w:styleId="Tablaconcuadrcula">
    <w:name w:val="Table Grid"/>
    <w:basedOn w:val="Tablanormal"/>
    <w:uiPriority w:val="59"/>
    <w:rsid w:val="00C75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2539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539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2539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edia2-nfasis1">
    <w:name w:val="Medium List 2 Accent 1"/>
    <w:basedOn w:val="Tablanormal"/>
    <w:uiPriority w:val="66"/>
    <w:rsid w:val="002539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decomentario">
    <w:name w:val="annotation reference"/>
    <w:basedOn w:val="Fuentedeprrafopredeter"/>
    <w:uiPriority w:val="99"/>
    <w:semiHidden/>
    <w:unhideWhenUsed/>
    <w:rsid w:val="000A28D3"/>
    <w:rPr>
      <w:sz w:val="16"/>
      <w:szCs w:val="16"/>
    </w:rPr>
  </w:style>
  <w:style w:type="paragraph" w:styleId="Textocomentario">
    <w:name w:val="annotation text"/>
    <w:basedOn w:val="Normal"/>
    <w:link w:val="TextocomentarioCar"/>
    <w:uiPriority w:val="99"/>
    <w:semiHidden/>
    <w:unhideWhenUsed/>
    <w:rsid w:val="000A2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28D3"/>
    <w:rPr>
      <w:sz w:val="20"/>
      <w:szCs w:val="20"/>
    </w:rPr>
  </w:style>
  <w:style w:type="paragraph" w:styleId="Asuntodelcomentario">
    <w:name w:val="annotation subject"/>
    <w:basedOn w:val="Textocomentario"/>
    <w:next w:val="Textocomentario"/>
    <w:link w:val="AsuntodelcomentarioCar"/>
    <w:uiPriority w:val="99"/>
    <w:semiHidden/>
    <w:unhideWhenUsed/>
    <w:rsid w:val="000A28D3"/>
    <w:rPr>
      <w:b/>
      <w:bCs/>
    </w:rPr>
  </w:style>
  <w:style w:type="character" w:customStyle="1" w:styleId="AsuntodelcomentarioCar">
    <w:name w:val="Asunto del comentario Car"/>
    <w:basedOn w:val="TextocomentarioCar"/>
    <w:link w:val="Asuntodelcomentario"/>
    <w:uiPriority w:val="99"/>
    <w:semiHidden/>
    <w:rsid w:val="000A28D3"/>
    <w:rPr>
      <w:b/>
      <w:bCs/>
      <w:sz w:val="20"/>
      <w:szCs w:val="20"/>
    </w:rPr>
  </w:style>
  <w:style w:type="paragraph" w:styleId="Ttulo">
    <w:name w:val="Title"/>
    <w:basedOn w:val="Normal"/>
    <w:next w:val="Normal"/>
    <w:link w:val="TtuloCar"/>
    <w:uiPriority w:val="10"/>
    <w:qFormat/>
    <w:rsid w:val="003325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32544"/>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332544"/>
    <w:pPr>
      <w:ind w:left="720"/>
      <w:contextualSpacing/>
    </w:pPr>
  </w:style>
  <w:style w:type="paragraph" w:styleId="TtulodeTDC">
    <w:name w:val="TOC Heading"/>
    <w:basedOn w:val="Ttulo1"/>
    <w:next w:val="Normal"/>
    <w:uiPriority w:val="39"/>
    <w:unhideWhenUsed/>
    <w:qFormat/>
    <w:rsid w:val="00DA2AF4"/>
    <w:pPr>
      <w:outlineLvl w:val="9"/>
    </w:pPr>
  </w:style>
  <w:style w:type="paragraph" w:styleId="TDC1">
    <w:name w:val="toc 1"/>
    <w:basedOn w:val="Normal"/>
    <w:next w:val="Normal"/>
    <w:autoRedefine/>
    <w:uiPriority w:val="39"/>
    <w:unhideWhenUsed/>
    <w:rsid w:val="00DA2AF4"/>
    <w:pPr>
      <w:spacing w:after="100"/>
    </w:pPr>
  </w:style>
  <w:style w:type="paragraph" w:styleId="Encabezado">
    <w:name w:val="header"/>
    <w:basedOn w:val="Normal"/>
    <w:link w:val="EncabezadoCar"/>
    <w:uiPriority w:val="99"/>
    <w:unhideWhenUsed/>
    <w:rsid w:val="00DA2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2AF4"/>
  </w:style>
  <w:style w:type="paragraph" w:styleId="Piedepgina">
    <w:name w:val="footer"/>
    <w:basedOn w:val="Normal"/>
    <w:link w:val="PiedepginaCar"/>
    <w:uiPriority w:val="99"/>
    <w:unhideWhenUsed/>
    <w:rsid w:val="00DA2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2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02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sh.redsalud.gob.cl/?page_id=313" TargetMode="External"/><Relationship Id="rId2" Type="http://schemas.openxmlformats.org/officeDocument/2006/relationships/hyperlink" Target="http://www.leychile.cl/N?i=253478&amp;f=2006-09-22&amp;p" TargetMode="External"/><Relationship Id="rId1" Type="http://schemas.openxmlformats.org/officeDocument/2006/relationships/hyperlink" Target="http://www.cambiaelmundo.c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vanguita\Desktop\Libro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overlay val="0"/>
      <c:txPr>
        <a:bodyPr/>
        <a:lstStyle/>
        <a:p>
          <a:pPr>
            <a:defRPr sz="1400" b="0">
              <a:latin typeface="+mj-lt"/>
            </a:defRPr>
          </a:pPr>
          <a:endParaRPr lang="es-ES"/>
        </a:p>
      </c:txPr>
    </c:title>
    <c:autoTitleDeleted val="0"/>
    <c:view3D>
      <c:rotX val="15"/>
      <c:rotY val="20"/>
      <c:rAngAx val="1"/>
    </c:view3D>
    <c:floor>
      <c:thickness val="0"/>
      <c:spPr>
        <a:solidFill>
          <a:srgbClr val="1F497D">
            <a:lumMod val="40000"/>
            <a:lumOff val="60000"/>
          </a:srgbClr>
        </a:solidFill>
      </c:spPr>
    </c:floor>
    <c:sideWall>
      <c:thickness val="0"/>
      <c:spPr>
        <a:solidFill>
          <a:srgbClr val="4F81BD">
            <a:lumMod val="20000"/>
            <a:lumOff val="80000"/>
          </a:srgbClr>
        </a:solidFill>
      </c:spPr>
    </c:sideWall>
    <c:backWall>
      <c:thickness val="0"/>
      <c:spPr>
        <a:solidFill>
          <a:srgbClr val="4F81BD">
            <a:lumMod val="20000"/>
            <a:lumOff val="80000"/>
          </a:srgbClr>
        </a:solidFill>
      </c:spPr>
    </c:backWall>
    <c:plotArea>
      <c:layout>
        <c:manualLayout>
          <c:layoutTarget val="inner"/>
          <c:xMode val="edge"/>
          <c:yMode val="edge"/>
          <c:x val="0.10015507436570428"/>
          <c:y val="0.13865740740740742"/>
          <c:w val="0.85520603674540685"/>
          <c:h val="0.71455944087680678"/>
        </c:manualLayout>
      </c:layout>
      <c:bar3DChart>
        <c:barDir val="bar"/>
        <c:grouping val="clustered"/>
        <c:varyColors val="0"/>
        <c:ser>
          <c:idx val="0"/>
          <c:order val="0"/>
          <c:tx>
            <c:strRef>
              <c:f>Hoja1!$B$20</c:f>
              <c:strCache>
                <c:ptCount val="1"/>
                <c:pt idx="0">
                  <c:v>Número de Proyectos Revisados por Año </c:v>
                </c:pt>
              </c:strCache>
            </c:strRef>
          </c:tx>
          <c:invertIfNegative val="0"/>
          <c:dLbls>
            <c:showLegendKey val="0"/>
            <c:showVal val="1"/>
            <c:showCatName val="0"/>
            <c:showSerName val="0"/>
            <c:showPercent val="0"/>
            <c:showBubbleSize val="0"/>
            <c:showLeaderLines val="0"/>
          </c:dLbls>
          <c:cat>
            <c:numRef>
              <c:f>Hoja1!$A$21:$A$27</c:f>
              <c:numCache>
                <c:formatCode>General</c:formatCode>
                <c:ptCount val="7"/>
                <c:pt idx="0">
                  <c:v>2014</c:v>
                </c:pt>
                <c:pt idx="1">
                  <c:v>2013</c:v>
                </c:pt>
                <c:pt idx="2">
                  <c:v>2012</c:v>
                </c:pt>
                <c:pt idx="3">
                  <c:v>2011</c:v>
                </c:pt>
                <c:pt idx="4">
                  <c:v>2010</c:v>
                </c:pt>
                <c:pt idx="5">
                  <c:v>2009</c:v>
                </c:pt>
                <c:pt idx="6">
                  <c:v>2008</c:v>
                </c:pt>
              </c:numCache>
            </c:numRef>
          </c:cat>
          <c:val>
            <c:numRef>
              <c:f>Hoja1!$B$21:$B$27</c:f>
              <c:numCache>
                <c:formatCode>General</c:formatCode>
                <c:ptCount val="7"/>
                <c:pt idx="0">
                  <c:v>31</c:v>
                </c:pt>
                <c:pt idx="1">
                  <c:v>11</c:v>
                </c:pt>
                <c:pt idx="2">
                  <c:v>22</c:v>
                </c:pt>
                <c:pt idx="3">
                  <c:v>14</c:v>
                </c:pt>
                <c:pt idx="4">
                  <c:v>19</c:v>
                </c:pt>
                <c:pt idx="5">
                  <c:v>18</c:v>
                </c:pt>
                <c:pt idx="6">
                  <c:v>14</c:v>
                </c:pt>
              </c:numCache>
            </c:numRef>
          </c:val>
        </c:ser>
        <c:dLbls>
          <c:showLegendKey val="0"/>
          <c:showVal val="0"/>
          <c:showCatName val="0"/>
          <c:showSerName val="0"/>
          <c:showPercent val="0"/>
          <c:showBubbleSize val="0"/>
        </c:dLbls>
        <c:gapWidth val="75"/>
        <c:shape val="box"/>
        <c:axId val="75999488"/>
        <c:axId val="96169984"/>
        <c:axId val="0"/>
      </c:bar3DChart>
      <c:catAx>
        <c:axId val="75999488"/>
        <c:scaling>
          <c:orientation val="minMax"/>
        </c:scaling>
        <c:delete val="0"/>
        <c:axPos val="l"/>
        <c:numFmt formatCode="General" sourceLinked="1"/>
        <c:majorTickMark val="none"/>
        <c:minorTickMark val="none"/>
        <c:tickLblPos val="nextTo"/>
        <c:crossAx val="96169984"/>
        <c:crosses val="autoZero"/>
        <c:auto val="1"/>
        <c:lblAlgn val="ctr"/>
        <c:lblOffset val="100"/>
        <c:tickLblSkip val="1"/>
        <c:noMultiLvlLbl val="0"/>
      </c:catAx>
      <c:valAx>
        <c:axId val="96169984"/>
        <c:scaling>
          <c:orientation val="minMax"/>
        </c:scaling>
        <c:delete val="0"/>
        <c:axPos val="b"/>
        <c:majorGridlines/>
        <c:numFmt formatCode="General" sourceLinked="1"/>
        <c:majorTickMark val="none"/>
        <c:minorTickMark val="none"/>
        <c:tickLblPos val="nextTo"/>
        <c:spPr>
          <a:ln w="9525">
            <a:noFill/>
          </a:ln>
        </c:spPr>
        <c:crossAx val="7599948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spPr>
        <a:solidFill>
          <a:schemeClr val="tx2">
            <a:lumMod val="40000"/>
            <a:lumOff val="60000"/>
          </a:schemeClr>
        </a:solidFill>
      </c:spPr>
    </c:floor>
    <c:sideWall>
      <c:thickness val="0"/>
    </c:sideWall>
    <c:backWall>
      <c:thickness val="0"/>
      <c:spPr>
        <a:solidFill>
          <a:schemeClr val="accent1">
            <a:lumMod val="20000"/>
            <a:lumOff val="80000"/>
          </a:schemeClr>
        </a:solidFill>
      </c:spPr>
    </c:backWall>
    <c:plotArea>
      <c:layout>
        <c:manualLayout>
          <c:layoutTarget val="inner"/>
          <c:xMode val="edge"/>
          <c:yMode val="edge"/>
          <c:x val="0.32554343231946903"/>
          <c:y val="4.6709129511677279E-2"/>
          <c:w val="0.63185882082831102"/>
          <c:h val="0.86814584482672152"/>
        </c:manualLayout>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Hoja1!$A$1:$A$9</c:f>
              <c:strCache>
                <c:ptCount val="9"/>
                <c:pt idx="0">
                  <c:v>Concurso Interno 2013</c:v>
                </c:pt>
                <c:pt idx="1">
                  <c:v>Fondecyt Iniciación</c:v>
                </c:pt>
                <c:pt idx="2">
                  <c:v>Fondecyt Post Doctorado</c:v>
                </c:pt>
                <c:pt idx="3">
                  <c:v>Fondecyt Regular</c:v>
                </c:pt>
                <c:pt idx="4">
                  <c:v>Capital Humano Avanzado</c:v>
                </c:pt>
                <c:pt idx="5">
                  <c:v>Fondef</c:v>
                </c:pt>
                <c:pt idx="6">
                  <c:v>Fonis</c:v>
                </c:pt>
                <c:pt idx="7">
                  <c:v>Anillo</c:v>
                </c:pt>
                <c:pt idx="8">
                  <c:v>Redes</c:v>
                </c:pt>
              </c:strCache>
            </c:strRef>
          </c:cat>
          <c:val>
            <c:numRef>
              <c:f>Hoja1!$B$1:$B$9</c:f>
              <c:numCache>
                <c:formatCode>General</c:formatCode>
                <c:ptCount val="9"/>
                <c:pt idx="0">
                  <c:v>5</c:v>
                </c:pt>
                <c:pt idx="1">
                  <c:v>10</c:v>
                </c:pt>
                <c:pt idx="2">
                  <c:v>3</c:v>
                </c:pt>
                <c:pt idx="3">
                  <c:v>5</c:v>
                </c:pt>
                <c:pt idx="4">
                  <c:v>2</c:v>
                </c:pt>
                <c:pt idx="5">
                  <c:v>1</c:v>
                </c:pt>
                <c:pt idx="6">
                  <c:v>2</c:v>
                </c:pt>
                <c:pt idx="7">
                  <c:v>2</c:v>
                </c:pt>
                <c:pt idx="8">
                  <c:v>1</c:v>
                </c:pt>
              </c:numCache>
            </c:numRef>
          </c:val>
        </c:ser>
        <c:dLbls>
          <c:showLegendKey val="0"/>
          <c:showVal val="0"/>
          <c:showCatName val="0"/>
          <c:showSerName val="0"/>
          <c:showPercent val="0"/>
          <c:showBubbleSize val="0"/>
        </c:dLbls>
        <c:gapWidth val="150"/>
        <c:shape val="box"/>
        <c:axId val="137494912"/>
        <c:axId val="137496448"/>
        <c:axId val="0"/>
      </c:bar3DChart>
      <c:catAx>
        <c:axId val="137494912"/>
        <c:scaling>
          <c:orientation val="minMax"/>
        </c:scaling>
        <c:delete val="0"/>
        <c:axPos val="l"/>
        <c:majorTickMark val="out"/>
        <c:minorTickMark val="none"/>
        <c:tickLblPos val="nextTo"/>
        <c:txPr>
          <a:bodyPr/>
          <a:lstStyle/>
          <a:p>
            <a:pPr>
              <a:defRPr sz="1100"/>
            </a:pPr>
            <a:endParaRPr lang="es-ES"/>
          </a:p>
        </c:txPr>
        <c:crossAx val="137496448"/>
        <c:crosses val="autoZero"/>
        <c:auto val="1"/>
        <c:lblAlgn val="ctr"/>
        <c:lblOffset val="100"/>
        <c:noMultiLvlLbl val="0"/>
      </c:catAx>
      <c:valAx>
        <c:axId val="137496448"/>
        <c:scaling>
          <c:orientation val="minMax"/>
        </c:scaling>
        <c:delete val="0"/>
        <c:axPos val="b"/>
        <c:majorGridlines/>
        <c:numFmt formatCode="General" sourceLinked="1"/>
        <c:majorTickMark val="out"/>
        <c:minorTickMark val="none"/>
        <c:tickLblPos val="nextTo"/>
        <c:crossAx val="13749491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sz="1200">
                    <a:solidFill>
                      <a:schemeClr val="bg1"/>
                    </a:solidFill>
                    <a:latin typeface="+mj-lt"/>
                  </a:defRPr>
                </a:pPr>
                <a:endParaRPr lang="es-ES"/>
              </a:p>
            </c:txPr>
            <c:showLegendKey val="0"/>
            <c:showVal val="1"/>
            <c:showCatName val="0"/>
            <c:showSerName val="0"/>
            <c:showPercent val="0"/>
            <c:showBubbleSize val="0"/>
            <c:showLeaderLines val="1"/>
          </c:dLbls>
          <c:cat>
            <c:strRef>
              <c:f>Hoja1!$A$42:$A$47</c:f>
              <c:strCache>
                <c:ptCount val="6"/>
                <c:pt idx="0">
                  <c:v>Economía y Negocios</c:v>
                </c:pt>
                <c:pt idx="1">
                  <c:v>Psicología</c:v>
                </c:pt>
                <c:pt idx="2">
                  <c:v>Ciencias Sociales</c:v>
                </c:pt>
                <c:pt idx="3">
                  <c:v>Filosofía y Humanidades</c:v>
                </c:pt>
                <c:pt idx="4">
                  <c:v>Educación</c:v>
                </c:pt>
                <c:pt idx="5">
                  <c:v>VRI</c:v>
                </c:pt>
              </c:strCache>
            </c:strRef>
          </c:cat>
          <c:val>
            <c:numRef>
              <c:f>Hoja1!$B$42:$B$47</c:f>
              <c:numCache>
                <c:formatCode>General</c:formatCode>
                <c:ptCount val="6"/>
                <c:pt idx="0">
                  <c:v>2</c:v>
                </c:pt>
                <c:pt idx="1">
                  <c:v>3</c:v>
                </c:pt>
                <c:pt idx="2">
                  <c:v>16</c:v>
                </c:pt>
                <c:pt idx="3">
                  <c:v>4</c:v>
                </c:pt>
                <c:pt idx="4">
                  <c:v>5</c:v>
                </c:pt>
                <c:pt idx="5">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100">
              <a:latin typeface="+mj-lt"/>
            </a:defRPr>
          </a:pPr>
          <a:endParaRPr lang="es-E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solidFill>
          <a:schemeClr val="accent1">
            <a:lumMod val="20000"/>
            <a:lumOff val="80000"/>
          </a:schemeClr>
        </a:solidFill>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Lbls>
            <c:dLbl>
              <c:idx val="0"/>
              <c:layout>
                <c:manualLayout>
                  <c:x val="0"/>
                  <c:y val="0.10185185185185185"/>
                </c:manualLayout>
              </c:layout>
              <c:spPr/>
              <c:txPr>
                <a:bodyPr/>
                <a:lstStyle/>
                <a:p>
                  <a:pPr>
                    <a:defRPr sz="1100">
                      <a:solidFill>
                        <a:schemeClr val="bg1"/>
                      </a:solidFill>
                      <a:latin typeface="+mj-lt"/>
                    </a:defRPr>
                  </a:pPr>
                  <a:endParaRPr lang="es-ES"/>
                </a:p>
              </c:txPr>
              <c:showLegendKey val="0"/>
              <c:showVal val="1"/>
              <c:showCatName val="0"/>
              <c:showSerName val="0"/>
              <c:showPercent val="0"/>
              <c:showBubbleSize val="0"/>
            </c:dLbl>
            <c:dLbl>
              <c:idx val="1"/>
              <c:layout>
                <c:manualLayout>
                  <c:x val="8.3333333333333332E-3"/>
                  <c:y val="9.7222222222222307E-2"/>
                </c:manualLayout>
              </c:layout>
              <c:spPr/>
              <c:txPr>
                <a:bodyPr/>
                <a:lstStyle/>
                <a:p>
                  <a:pPr>
                    <a:defRPr sz="1100">
                      <a:solidFill>
                        <a:schemeClr val="bg1"/>
                      </a:solidFill>
                      <a:latin typeface="+mj-lt"/>
                    </a:defRPr>
                  </a:pPr>
                  <a:endParaRPr lang="es-ES"/>
                </a:p>
              </c:txPr>
              <c:showLegendKey val="0"/>
              <c:showVal val="1"/>
              <c:showCatName val="0"/>
              <c:showSerName val="0"/>
              <c:showPercent val="0"/>
              <c:showBubbleSize val="0"/>
            </c:dLbl>
            <c:dLbl>
              <c:idx val="2"/>
              <c:layout>
                <c:manualLayout>
                  <c:x val="1.1111111111111112E-2"/>
                  <c:y val="0.125"/>
                </c:manualLayout>
              </c:layout>
              <c:spPr/>
              <c:txPr>
                <a:bodyPr/>
                <a:lstStyle/>
                <a:p>
                  <a:pPr>
                    <a:defRPr sz="1100">
                      <a:solidFill>
                        <a:schemeClr val="bg1"/>
                      </a:solidFill>
                      <a:latin typeface="+mj-lt"/>
                    </a:defRPr>
                  </a:pPr>
                  <a:endParaRPr lang="es-ES"/>
                </a:p>
              </c:txPr>
              <c:showLegendKey val="0"/>
              <c:showVal val="1"/>
              <c:showCatName val="0"/>
              <c:showSerName val="0"/>
              <c:showPercent val="0"/>
              <c:showBubbleSize val="0"/>
            </c:dLbl>
            <c:txPr>
              <a:bodyPr/>
              <a:lstStyle/>
              <a:p>
                <a:pPr>
                  <a:defRPr sz="1100">
                    <a:latin typeface="+mj-lt"/>
                  </a:defRPr>
                </a:pPr>
                <a:endParaRPr lang="es-ES"/>
              </a:p>
            </c:txPr>
            <c:showLegendKey val="0"/>
            <c:showVal val="1"/>
            <c:showCatName val="0"/>
            <c:showSerName val="0"/>
            <c:showPercent val="0"/>
            <c:showBubbleSize val="0"/>
            <c:showLeaderLines val="0"/>
          </c:dLbls>
          <c:cat>
            <c:strRef>
              <c:f>Hoja1!$A$8:$A$10</c:f>
              <c:strCache>
                <c:ptCount val="3"/>
                <c:pt idx="0">
                  <c:v>VRI</c:v>
                </c:pt>
                <c:pt idx="1">
                  <c:v>VRA</c:v>
                </c:pt>
                <c:pt idx="2">
                  <c:v>Facultades</c:v>
                </c:pt>
              </c:strCache>
            </c:strRef>
          </c:cat>
          <c:val>
            <c:numRef>
              <c:f>Hoja1!$B$8:$B$10</c:f>
              <c:numCache>
                <c:formatCode>General</c:formatCode>
                <c:ptCount val="3"/>
                <c:pt idx="0">
                  <c:v>5</c:v>
                </c:pt>
                <c:pt idx="1">
                  <c:v>1.85</c:v>
                </c:pt>
                <c:pt idx="2">
                  <c:v>3</c:v>
                </c:pt>
              </c:numCache>
            </c:numRef>
          </c:val>
        </c:ser>
        <c:dLbls>
          <c:showLegendKey val="0"/>
          <c:showVal val="0"/>
          <c:showCatName val="0"/>
          <c:showSerName val="0"/>
          <c:showPercent val="0"/>
          <c:showBubbleSize val="0"/>
        </c:dLbls>
        <c:gapWidth val="150"/>
        <c:shape val="box"/>
        <c:axId val="137559040"/>
        <c:axId val="139657984"/>
        <c:axId val="0"/>
      </c:bar3DChart>
      <c:catAx>
        <c:axId val="137559040"/>
        <c:scaling>
          <c:orientation val="minMax"/>
        </c:scaling>
        <c:delete val="0"/>
        <c:axPos val="b"/>
        <c:majorTickMark val="out"/>
        <c:minorTickMark val="none"/>
        <c:tickLblPos val="nextTo"/>
        <c:crossAx val="139657984"/>
        <c:crosses val="autoZero"/>
        <c:auto val="1"/>
        <c:lblAlgn val="ctr"/>
        <c:lblOffset val="100"/>
        <c:noMultiLvlLbl val="0"/>
      </c:catAx>
      <c:valAx>
        <c:axId val="139657984"/>
        <c:scaling>
          <c:orientation val="minMax"/>
        </c:scaling>
        <c:delete val="0"/>
        <c:axPos val="l"/>
        <c:majorGridlines/>
        <c:numFmt formatCode="General" sourceLinked="1"/>
        <c:majorTickMark val="out"/>
        <c:minorTickMark val="none"/>
        <c:tickLblPos val="nextTo"/>
        <c:crossAx val="137559040"/>
        <c:crosses val="autoZero"/>
        <c:crossBetween val="between"/>
        <c:majorUnit val="1"/>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El Centro de Ética de la Universidad Alberto Hurtado cuenta, desde el año 2014 con la responsabilidad de tener a su cargo el Comité de ética de la investigación Institucional.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9DC5B-043D-48EA-AFC7-2E33C0CF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4098</Words>
  <Characters>22544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Memoria Anual</vt:lpstr>
    </vt:vector>
  </TitlesOfParts>
  <Company>UAH</Company>
  <LinksUpToDate>false</LinksUpToDate>
  <CharactersWithSpaces>26589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Anual</dc:title>
  <dc:subject>Comité de Ética de la Investigación con Seres humanos en Ciencias Sociales</dc:subject>
  <dc:creator>MA.VERONICA ANGUITA MACKAY</dc:creator>
  <cp:lastModifiedBy>MA.VERONICA ANGUITA MACKAY</cp:lastModifiedBy>
  <cp:revision>19</cp:revision>
  <cp:lastPrinted>2015-01-16T15:45:00Z</cp:lastPrinted>
  <dcterms:created xsi:type="dcterms:W3CDTF">2015-01-12T14:26:00Z</dcterms:created>
  <dcterms:modified xsi:type="dcterms:W3CDTF">2015-01-16T15:57:00Z</dcterms:modified>
</cp:coreProperties>
</file>