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882" w:rsidRDefault="00143882" w:rsidP="00DB3CDC">
      <w:pPr>
        <w:spacing w:line="360" w:lineRule="auto"/>
        <w:jc w:val="center"/>
        <w:rPr>
          <w:b/>
          <w:bCs/>
        </w:rPr>
      </w:pPr>
    </w:p>
    <w:p w:rsidR="00D923F9" w:rsidRPr="00D923F9" w:rsidRDefault="00D923F9" w:rsidP="00DB3CDC">
      <w:pPr>
        <w:spacing w:line="360" w:lineRule="auto"/>
        <w:jc w:val="center"/>
        <w:rPr>
          <w:b/>
          <w:bCs/>
        </w:rPr>
      </w:pPr>
      <w:r w:rsidRPr="00D923F9">
        <w:rPr>
          <w:b/>
          <w:bCs/>
        </w:rPr>
        <w:t>LEI MUNICIPAL Nº. 00982 DE 06 DE JULHO DE 2016.</w:t>
      </w:r>
    </w:p>
    <w:p w:rsidR="00D923F9" w:rsidRDefault="00D923F9" w:rsidP="00D923F9">
      <w:pPr>
        <w:autoSpaceDE w:val="0"/>
        <w:autoSpaceDN w:val="0"/>
        <w:adjustRightInd w:val="0"/>
        <w:spacing w:line="360" w:lineRule="auto"/>
        <w:ind w:left="4111"/>
        <w:jc w:val="both"/>
        <w:rPr>
          <w:b/>
          <w:bCs/>
        </w:rPr>
      </w:pPr>
      <w:r w:rsidRPr="00D923F9">
        <w:rPr>
          <w:b/>
          <w:bCs/>
        </w:rPr>
        <w:t>Dispõe sobre as Diretrizes Orçamentárias para o exercício de 2017 e dá outras providências.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ind w:left="4111"/>
        <w:jc w:val="both"/>
        <w:rPr>
          <w:b/>
          <w:bCs/>
        </w:rPr>
      </w:pP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</w:rPr>
      </w:pPr>
      <w:r w:rsidRPr="00D923F9">
        <w:rPr>
          <w:b/>
          <w:bCs/>
        </w:rPr>
        <w:t>A CÂMARA MUNICIPAL DE BRASILÉIA, ESTADO DO ACRE, aprovou e eu, PREFEITO MUNICIPAL, sanciono a seguinte LEI: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center"/>
        <w:rPr>
          <w:b/>
        </w:rPr>
      </w:pPr>
      <w:r w:rsidRPr="00D923F9">
        <w:rPr>
          <w:b/>
        </w:rPr>
        <w:t>CAPÍTULO I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D923F9">
        <w:rPr>
          <w:b/>
          <w:bCs/>
        </w:rPr>
        <w:t>DAS DISPOSIÇÕES PRELIMINARES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Art. 1º. </w:t>
      </w:r>
      <w:r w:rsidRPr="00D923F9">
        <w:t xml:space="preserve">O Orçamento do Município de Brasiléia, relativo ao exercício de 2017, será elaborado e executado segundo as diretrizes gerais estabelecidas nos termos da presente Lei, em cumprimento ao disposto no § 2º. </w:t>
      </w:r>
      <w:proofErr w:type="gramStart"/>
      <w:r w:rsidRPr="00D923F9">
        <w:t>do</w:t>
      </w:r>
      <w:proofErr w:type="gramEnd"/>
      <w:r w:rsidRPr="00D923F9">
        <w:t xml:space="preserve"> art. 165 da Constituição Federal e art.4º. </w:t>
      </w:r>
      <w:proofErr w:type="gramStart"/>
      <w:r w:rsidRPr="00D923F9">
        <w:t>da</w:t>
      </w:r>
      <w:proofErr w:type="gramEnd"/>
      <w:r w:rsidRPr="00D923F9">
        <w:t xml:space="preserve"> Lei Complementar Federal nº. 101, de 04 de maio de 2000, e Portaria nº. 637/2012 da Secretaria do Tesouro Nacional, compreendendo: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I. </w:t>
      </w:r>
      <w:proofErr w:type="gramStart"/>
      <w:r w:rsidRPr="00D923F9">
        <w:t>as</w:t>
      </w:r>
      <w:proofErr w:type="gramEnd"/>
      <w:r w:rsidRPr="00D923F9">
        <w:t xml:space="preserve"> prioridades e metas da Administração Pública Municipal;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II. </w:t>
      </w:r>
      <w:proofErr w:type="gramStart"/>
      <w:r w:rsidRPr="00D923F9">
        <w:t>a</w:t>
      </w:r>
      <w:proofErr w:type="gramEnd"/>
      <w:r w:rsidRPr="00D923F9">
        <w:t xml:space="preserve"> estrutura e organização dos orçamentos;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III. </w:t>
      </w:r>
      <w:proofErr w:type="gramStart"/>
      <w:r w:rsidRPr="00D923F9">
        <w:t>as</w:t>
      </w:r>
      <w:proofErr w:type="gramEnd"/>
      <w:r w:rsidRPr="00D923F9">
        <w:t xml:space="preserve"> diretrizes gerais para a elaboração e execução dos orçamentos do Município e suas alterações;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IV. </w:t>
      </w:r>
      <w:proofErr w:type="gramStart"/>
      <w:r w:rsidRPr="00D923F9">
        <w:t>as</w:t>
      </w:r>
      <w:proofErr w:type="gramEnd"/>
      <w:r w:rsidRPr="00D923F9">
        <w:t xml:space="preserve"> disposições relativas às despesas do Município com pessoal e encargos sociais;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>V. as disposições sobre a legislação tributária do Município;</w:t>
      </w:r>
    </w:p>
    <w:p w:rsidR="00DB3CDC" w:rsidRDefault="00D923F9" w:rsidP="00DB3CDC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VI. </w:t>
      </w:r>
      <w:proofErr w:type="gramStart"/>
      <w:r w:rsidRPr="00D923F9">
        <w:t>as</w:t>
      </w:r>
      <w:proofErr w:type="gramEnd"/>
      <w:r w:rsidRPr="00D923F9">
        <w:t xml:space="preserve"> disposições gerais.</w:t>
      </w:r>
    </w:p>
    <w:p w:rsidR="00D923F9" w:rsidRPr="00D923F9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Parágrafo único. </w:t>
      </w:r>
      <w:r w:rsidRPr="00D923F9">
        <w:t>Integram esta Lei os seguintes anexos: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>I. Programas e Metas;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>II. Metas Fiscais;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>III. Riscos Fiscais;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center"/>
        <w:rPr>
          <w:b/>
        </w:rPr>
      </w:pPr>
      <w:r w:rsidRPr="00D923F9">
        <w:rPr>
          <w:b/>
        </w:rPr>
        <w:t>CAPÍTULO II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D923F9">
        <w:rPr>
          <w:b/>
          <w:bCs/>
        </w:rPr>
        <w:t>DAS PRIORIDADES E METAS DA ADMINISTRAÇÃO PÚBLICA MUNICIPAL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lastRenderedPageBreak/>
        <w:t xml:space="preserve">Art. 2º. </w:t>
      </w:r>
      <w:r w:rsidRPr="00D923F9">
        <w:t>Constituem prioridades do Governo Municipal: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I. </w:t>
      </w:r>
      <w:proofErr w:type="gramStart"/>
      <w:r w:rsidRPr="00D923F9">
        <w:t>implementar</w:t>
      </w:r>
      <w:proofErr w:type="gramEnd"/>
      <w:r w:rsidRPr="00D923F9">
        <w:t xml:space="preserve"> políticas públicas de responsabilidade social;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II. </w:t>
      </w:r>
      <w:proofErr w:type="gramStart"/>
      <w:r w:rsidRPr="00D923F9">
        <w:t>promover</w:t>
      </w:r>
      <w:proofErr w:type="gramEnd"/>
      <w:r w:rsidRPr="00D923F9">
        <w:t xml:space="preserve"> a adequação, modernização e eficiência dos serviços públicos;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III. </w:t>
      </w:r>
      <w:proofErr w:type="gramStart"/>
      <w:r w:rsidRPr="00D923F9">
        <w:t>promover</w:t>
      </w:r>
      <w:proofErr w:type="gramEnd"/>
      <w:r w:rsidRPr="00D923F9">
        <w:t xml:space="preserve"> o aprimoramento, modernização e valorização do quadro de servidores;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IV. </w:t>
      </w:r>
      <w:proofErr w:type="gramStart"/>
      <w:r w:rsidRPr="00D923F9">
        <w:t>promover</w:t>
      </w:r>
      <w:proofErr w:type="gramEnd"/>
      <w:r w:rsidRPr="00D923F9">
        <w:t xml:space="preserve"> a adequação da infra-estrutura urbana e do sistema viário;</w:t>
      </w:r>
    </w:p>
    <w:p w:rsidR="00DB3CDC" w:rsidRDefault="00D923F9" w:rsidP="00DB3CDC">
      <w:pPr>
        <w:autoSpaceDE w:val="0"/>
        <w:autoSpaceDN w:val="0"/>
        <w:adjustRightInd w:val="0"/>
        <w:spacing w:line="360" w:lineRule="auto"/>
        <w:jc w:val="both"/>
      </w:pPr>
      <w:r w:rsidRPr="00D923F9">
        <w:t>V. promover o desenvolvimento econômico sustentável e a recuperação da qualidade ambiental do Município.</w:t>
      </w:r>
    </w:p>
    <w:p w:rsidR="00DB3CDC" w:rsidRDefault="00D923F9" w:rsidP="00DB3CDC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D923F9">
        <w:rPr>
          <w:b/>
          <w:bCs/>
        </w:rPr>
        <w:t xml:space="preserve">Art. 3º. </w:t>
      </w:r>
      <w:r w:rsidRPr="00D923F9">
        <w:t>As prioridades e metas para o exercício de 2017 estão especificadas no Anexo I – Programas e Metas, e estão em consonância com aquelas especificadas no Plano Plurianual para o quadriênio de 2014 a 2017.</w:t>
      </w:r>
    </w:p>
    <w:p w:rsidR="00DB3CDC" w:rsidRDefault="00D923F9" w:rsidP="00DB3CDC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D923F9">
        <w:rPr>
          <w:b/>
          <w:bCs/>
        </w:rPr>
        <w:t xml:space="preserve">Parágrafo único. </w:t>
      </w:r>
      <w:r w:rsidRPr="00D923F9">
        <w:t>A regra contida no caput deste artigo não se constitui em limite à programação das despesas.</w:t>
      </w:r>
    </w:p>
    <w:p w:rsidR="00D923F9" w:rsidRPr="00D923F9" w:rsidRDefault="00D923F9" w:rsidP="00DB3CDC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D923F9">
        <w:rPr>
          <w:b/>
          <w:bCs/>
        </w:rPr>
        <w:t xml:space="preserve">Art. 4º. </w:t>
      </w:r>
      <w:r w:rsidRPr="00D923F9">
        <w:t xml:space="preserve">As metas fiscais são especificadas no Anexo II, elaborado de acordo com o § 1º, do art. 4º, da Lei Complementar Federal nº 101, de 2000 e Portaria nº. 637/2012 da Secretaria do Tesouro Nacional, abrangendo todos os órgãos dos </w:t>
      </w:r>
      <w:proofErr w:type="gramStart"/>
      <w:r w:rsidRPr="00D923F9">
        <w:t>Orçamentos Fiscal</w:t>
      </w:r>
      <w:proofErr w:type="gramEnd"/>
      <w:r w:rsidRPr="00D923F9">
        <w:t xml:space="preserve"> e da Seguridade Social.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</w:p>
    <w:p w:rsidR="00D923F9" w:rsidRPr="00DB3CDC" w:rsidRDefault="00D923F9" w:rsidP="00D923F9">
      <w:pPr>
        <w:autoSpaceDE w:val="0"/>
        <w:autoSpaceDN w:val="0"/>
        <w:adjustRightInd w:val="0"/>
        <w:spacing w:line="360" w:lineRule="auto"/>
        <w:jc w:val="center"/>
        <w:rPr>
          <w:b/>
        </w:rPr>
      </w:pPr>
      <w:r w:rsidRPr="00DB3CDC">
        <w:rPr>
          <w:b/>
        </w:rPr>
        <w:t>CAPÍTULO III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D923F9">
        <w:rPr>
          <w:b/>
          <w:bCs/>
        </w:rPr>
        <w:t>DA ESTRUTURA E ORGANIZAÇÃO DOS ORÇAMENTOS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</w:p>
    <w:p w:rsidR="00DB3CDC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Art. 5º. </w:t>
      </w:r>
      <w:r w:rsidRPr="00D923F9">
        <w:t>A Lei Orçamentária Anual para 2017 compreenderá o Orçamento Fiscal, o Orçamento da Seguridade Social e o Orçamento de Investimento.</w:t>
      </w:r>
    </w:p>
    <w:p w:rsidR="00DB3CDC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Art. 6º. </w:t>
      </w:r>
      <w:r w:rsidRPr="00D923F9">
        <w:t xml:space="preserve">O Orçamento Fiscal, da Seguridade Social e de Investimento compreenderão </w:t>
      </w:r>
      <w:proofErr w:type="gramStart"/>
      <w:r w:rsidRPr="00D923F9">
        <w:t>a programação dos Poderes Legislativo e Executivo do Município</w:t>
      </w:r>
      <w:proofErr w:type="gramEnd"/>
      <w:r w:rsidRPr="00D923F9">
        <w:t>.</w:t>
      </w:r>
    </w:p>
    <w:p w:rsidR="00D923F9" w:rsidRPr="00D923F9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Art. 7º. </w:t>
      </w:r>
      <w:r w:rsidRPr="00D923F9">
        <w:t>Para efeito desta Lei, entende-se por: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lastRenderedPageBreak/>
        <w:t xml:space="preserve">I. </w:t>
      </w:r>
      <w:proofErr w:type="gramStart"/>
      <w:r w:rsidRPr="00D923F9">
        <w:rPr>
          <w:b/>
        </w:rPr>
        <w:t>programa</w:t>
      </w:r>
      <w:proofErr w:type="gramEnd"/>
      <w:r w:rsidRPr="00D923F9">
        <w:t>, o instrumento de organização da ação governamental, visando à concretização dos objetivos pretendidos, sendo mensurado por indicadores estabelecidos no Plano Plurianual;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II. </w:t>
      </w:r>
      <w:proofErr w:type="gramStart"/>
      <w:r w:rsidRPr="00D923F9">
        <w:rPr>
          <w:b/>
        </w:rPr>
        <w:t>função</w:t>
      </w:r>
      <w:proofErr w:type="gramEnd"/>
      <w:r w:rsidRPr="00D923F9">
        <w:t>, o maior nível de agregação das diversas áreas de despesas que competem ao setor público;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III. </w:t>
      </w:r>
      <w:proofErr w:type="spellStart"/>
      <w:proofErr w:type="gramStart"/>
      <w:r w:rsidRPr="00D923F9">
        <w:rPr>
          <w:b/>
        </w:rPr>
        <w:t>subfunção</w:t>
      </w:r>
      <w:proofErr w:type="spellEnd"/>
      <w:proofErr w:type="gramEnd"/>
      <w:r w:rsidRPr="00D923F9">
        <w:t>, uma partição da função que visa agregar determinado subconjunto da despesa do setor público;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IV. </w:t>
      </w:r>
      <w:proofErr w:type="gramStart"/>
      <w:r w:rsidRPr="00D923F9">
        <w:rPr>
          <w:b/>
        </w:rPr>
        <w:t>atividade</w:t>
      </w:r>
      <w:proofErr w:type="gramEnd"/>
      <w:r w:rsidRPr="00D923F9">
        <w:t>, um instrumento de programação para alcançar os objetivos de um programa, envolvendo um conjunto de operações que se realizam de modo contínuo e permanente, das quais resulta um produto necessário à manutenção da ação de Governo;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V. </w:t>
      </w:r>
      <w:r w:rsidRPr="00D923F9">
        <w:rPr>
          <w:b/>
        </w:rPr>
        <w:t>projeto</w:t>
      </w:r>
      <w:r w:rsidRPr="00D923F9">
        <w:t>, um instrumento de programação para alcançar os objetivos de um programa, envolvendo um conjunto de operações, limitadas no tempo, das quais resulta um produto que concorre para a expansão ou aperfeiçoamento da ação de Governo;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VI. </w:t>
      </w:r>
      <w:proofErr w:type="gramStart"/>
      <w:r w:rsidRPr="00D923F9">
        <w:rPr>
          <w:b/>
        </w:rPr>
        <w:t>operação</w:t>
      </w:r>
      <w:proofErr w:type="gramEnd"/>
      <w:r w:rsidRPr="00D923F9">
        <w:rPr>
          <w:b/>
        </w:rPr>
        <w:t xml:space="preserve"> especial</w:t>
      </w:r>
      <w:r w:rsidRPr="00D923F9">
        <w:t>, as despesas que não contribuem para a manutenção, expansão ou aperfeiçoamento das ações de governo, das quais não resulta um produto e não gera contraprestação direta sob a forma de bens ou serviços;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VII. </w:t>
      </w:r>
      <w:proofErr w:type="gramStart"/>
      <w:r w:rsidRPr="00D923F9">
        <w:rPr>
          <w:b/>
        </w:rPr>
        <w:t>órgão</w:t>
      </w:r>
      <w:proofErr w:type="gramEnd"/>
      <w:r w:rsidRPr="00D923F9">
        <w:rPr>
          <w:b/>
        </w:rPr>
        <w:t xml:space="preserve"> orçamentário</w:t>
      </w:r>
      <w:r w:rsidRPr="00D923F9">
        <w:t>, o maior nível da classificação institucional;</w:t>
      </w:r>
    </w:p>
    <w:p w:rsidR="00DB3CDC" w:rsidRDefault="00D923F9" w:rsidP="00DB3CDC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VIII. </w:t>
      </w:r>
      <w:proofErr w:type="gramStart"/>
      <w:r w:rsidRPr="00D923F9">
        <w:rPr>
          <w:b/>
        </w:rPr>
        <w:t>unidade</w:t>
      </w:r>
      <w:proofErr w:type="gramEnd"/>
      <w:r w:rsidRPr="00D923F9">
        <w:rPr>
          <w:b/>
        </w:rPr>
        <w:t xml:space="preserve"> orçamentária</w:t>
      </w:r>
      <w:r w:rsidRPr="00D923F9">
        <w:t>, um nível da classificação institucional, agrupada em órgãos orçamentários;</w:t>
      </w:r>
    </w:p>
    <w:p w:rsidR="00DB3CDC" w:rsidRDefault="00D923F9" w:rsidP="00143882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§ 1º. </w:t>
      </w:r>
      <w:r w:rsidRPr="00D923F9">
        <w:t>Cada programa identificará as ações necessárias para atingir os seus objetivos, sob a forma de atividades, projetos e operações especiais, especificando os respectivos valores e metas, bem como as unidades orçamentárias responsáveis pela realização da ação.</w:t>
      </w:r>
    </w:p>
    <w:p w:rsidR="00DB3CDC" w:rsidRDefault="00D923F9" w:rsidP="00143882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§ 2º. </w:t>
      </w:r>
      <w:r w:rsidRPr="00D923F9">
        <w:t xml:space="preserve">Cada atividade, projeto e operação especial </w:t>
      </w:r>
      <w:proofErr w:type="gramStart"/>
      <w:r w:rsidRPr="00D923F9">
        <w:t>identificará</w:t>
      </w:r>
      <w:proofErr w:type="gramEnd"/>
      <w:r w:rsidRPr="00D923F9">
        <w:t xml:space="preserve"> a função e a </w:t>
      </w:r>
      <w:proofErr w:type="spellStart"/>
      <w:r w:rsidRPr="00D923F9">
        <w:t>subfunção</w:t>
      </w:r>
      <w:proofErr w:type="spellEnd"/>
      <w:r w:rsidRPr="00D923F9">
        <w:t xml:space="preserve"> às quais se vinculam, na forma do anexo que integra a Portaria nº. 42, de 14 de abril de 1999, do Ministério do Orçamento e Gestão.</w:t>
      </w:r>
    </w:p>
    <w:p w:rsidR="00D923F9" w:rsidRPr="00D923F9" w:rsidRDefault="00D923F9" w:rsidP="00143882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§ 3º. </w:t>
      </w:r>
      <w:r w:rsidRPr="00D923F9">
        <w:t>Cada ação identificada por atividades, projetos e operações especiais pode participar de apenas um programa, porém poderá ser orçada em mais de uma unidade orçamentária.</w:t>
      </w:r>
    </w:p>
    <w:p w:rsidR="00DB3CDC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Art. 8º. </w:t>
      </w:r>
      <w:r w:rsidRPr="00D923F9">
        <w:t>O Orçamento Fiscal e da Seguridade Social discriminará a despesa por unidade orçamentária, detalhada por categoria de programação em seu menor nível, com suas respectivas dotações, especificando a unidade orçamentária, as categorias econômicas, os grupos de natureza de despesa, as modalidades de aplicação, os elementos de despesa, o identificador de uso, o grupo de destinação de recursos e as fontes de recursos.</w:t>
      </w:r>
    </w:p>
    <w:p w:rsidR="00D923F9" w:rsidRPr="00D923F9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§ 1º. </w:t>
      </w:r>
      <w:r w:rsidRPr="00D923F9">
        <w:t>Nos grupos de natureza da despesa será observado o seguinte detalhamento: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I. </w:t>
      </w:r>
      <w:proofErr w:type="gramStart"/>
      <w:r w:rsidRPr="00D923F9">
        <w:t>pessoal</w:t>
      </w:r>
      <w:proofErr w:type="gramEnd"/>
      <w:r w:rsidRPr="00D923F9">
        <w:t xml:space="preserve"> e encargos sociais – 1;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II. </w:t>
      </w:r>
      <w:proofErr w:type="gramStart"/>
      <w:r w:rsidRPr="00D923F9">
        <w:t>juros</w:t>
      </w:r>
      <w:proofErr w:type="gramEnd"/>
      <w:r w:rsidRPr="00D923F9">
        <w:t xml:space="preserve"> e encargos da dívida – 2;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III. </w:t>
      </w:r>
      <w:proofErr w:type="gramStart"/>
      <w:r w:rsidRPr="00D923F9">
        <w:t>outras</w:t>
      </w:r>
      <w:proofErr w:type="gramEnd"/>
      <w:r w:rsidRPr="00D923F9">
        <w:t xml:space="preserve"> despesas correntes – 3;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IV. </w:t>
      </w:r>
      <w:proofErr w:type="gramStart"/>
      <w:r w:rsidRPr="00D923F9">
        <w:t>investimentos</w:t>
      </w:r>
      <w:proofErr w:type="gramEnd"/>
      <w:r w:rsidRPr="00D923F9">
        <w:t xml:space="preserve"> – 4;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>V. Inversões financeiras - 5</w:t>
      </w:r>
    </w:p>
    <w:p w:rsidR="00DB3CDC" w:rsidRDefault="00D923F9" w:rsidP="00DB3CDC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VI. </w:t>
      </w:r>
      <w:proofErr w:type="gramStart"/>
      <w:r w:rsidRPr="00D923F9">
        <w:t>amortização</w:t>
      </w:r>
      <w:proofErr w:type="gramEnd"/>
      <w:r w:rsidRPr="00D923F9">
        <w:t xml:space="preserve"> da dívida – 6.</w:t>
      </w:r>
    </w:p>
    <w:p w:rsidR="00DB3CDC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§ 2º. </w:t>
      </w:r>
      <w:r w:rsidRPr="00D923F9">
        <w:t xml:space="preserve">A Reserva de Contingência do Orçamento Fiscal será identificada pelo dígito </w:t>
      </w:r>
      <w:proofErr w:type="gramStart"/>
      <w:r w:rsidRPr="00D923F9">
        <w:t>9</w:t>
      </w:r>
      <w:proofErr w:type="gramEnd"/>
      <w:r w:rsidRPr="00D923F9">
        <w:t>, no que se refere ao grupo de natureza da despesa.</w:t>
      </w:r>
    </w:p>
    <w:p w:rsidR="00D923F9" w:rsidRPr="00D923F9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§ 3º. </w:t>
      </w:r>
      <w:r w:rsidRPr="00D923F9">
        <w:t>Na especificação das modalidades de aplicação será observada, no mínimo, o seguinte detalhamento: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I. </w:t>
      </w:r>
      <w:proofErr w:type="gramStart"/>
      <w:r w:rsidRPr="00D923F9">
        <w:t>transferências</w:t>
      </w:r>
      <w:proofErr w:type="gramEnd"/>
      <w:r w:rsidRPr="00D923F9">
        <w:t xml:space="preserve"> à União – 20;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II. </w:t>
      </w:r>
      <w:proofErr w:type="gramStart"/>
      <w:r w:rsidRPr="00D923F9">
        <w:t>transferências</w:t>
      </w:r>
      <w:proofErr w:type="gramEnd"/>
      <w:r w:rsidRPr="00D923F9">
        <w:t xml:space="preserve"> a Estados e ao Distrito Federal – 30;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III. </w:t>
      </w:r>
      <w:proofErr w:type="gramStart"/>
      <w:r w:rsidRPr="00D923F9">
        <w:t>transferências</w:t>
      </w:r>
      <w:proofErr w:type="gramEnd"/>
      <w:r w:rsidRPr="00D923F9">
        <w:t xml:space="preserve"> a instituições privadas sem fins lucrativos – 50;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IV. </w:t>
      </w:r>
      <w:proofErr w:type="gramStart"/>
      <w:r w:rsidRPr="00D923F9">
        <w:t>transferências</w:t>
      </w:r>
      <w:proofErr w:type="gramEnd"/>
      <w:r w:rsidRPr="00D923F9">
        <w:t xml:space="preserve"> a instituições </w:t>
      </w:r>
      <w:proofErr w:type="spellStart"/>
      <w:r w:rsidRPr="00D923F9">
        <w:t>multigovernamentais</w:t>
      </w:r>
      <w:proofErr w:type="spellEnd"/>
      <w:r w:rsidRPr="00D923F9">
        <w:t xml:space="preserve"> – 70;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>V. transferências a Consórcios Públicos – 71;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VI. </w:t>
      </w:r>
      <w:proofErr w:type="gramStart"/>
      <w:r w:rsidRPr="00D923F9">
        <w:t>execução</w:t>
      </w:r>
      <w:proofErr w:type="gramEnd"/>
      <w:r w:rsidRPr="00D923F9">
        <w:t xml:space="preserve"> orçamentária delegada a Consórcios Públicos – 72;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VII. </w:t>
      </w:r>
      <w:proofErr w:type="gramStart"/>
      <w:r w:rsidRPr="00D923F9">
        <w:t>aplicações</w:t>
      </w:r>
      <w:proofErr w:type="gramEnd"/>
      <w:r w:rsidRPr="00D923F9">
        <w:t xml:space="preserve"> diretas – 90;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VIII. </w:t>
      </w:r>
      <w:proofErr w:type="gramStart"/>
      <w:r w:rsidRPr="00D923F9">
        <w:t>aplicação</w:t>
      </w:r>
      <w:proofErr w:type="gramEnd"/>
      <w:r w:rsidRPr="00D923F9">
        <w:t xml:space="preserve"> direta decorrente de operação entre órgãos, fundos e entidades integrantes dos Orçamentos Fiscal e da Seguridade Social – 91;</w:t>
      </w:r>
    </w:p>
    <w:p w:rsidR="00DB3CDC" w:rsidRDefault="00D923F9" w:rsidP="00DB3CDC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IX. </w:t>
      </w:r>
      <w:proofErr w:type="gramStart"/>
      <w:r w:rsidRPr="00D923F9">
        <w:t>a</w:t>
      </w:r>
      <w:proofErr w:type="gramEnd"/>
      <w:r w:rsidRPr="00D923F9">
        <w:t xml:space="preserve"> definir – 99.</w:t>
      </w:r>
    </w:p>
    <w:p w:rsidR="00DB3CDC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Art. 9º. </w:t>
      </w:r>
      <w:r w:rsidRPr="00D923F9">
        <w:t>A Lei Orçamentária Anual, para 2017 conterá a destinação de recursos classificados pelo Identificador de Uso, Grupo de Destinação de Recursos e Fontes de Recursos, regulamentados pela Secretaria do Tesouro Nacional – STN, do Ministério da Fazenda e pelo Tribunal de Contas do Estado do Acre – TCE-AC, mediante autorização prévia da Câmara Municipal. (NR) – (EM Nº 01/2016).</w:t>
      </w:r>
    </w:p>
    <w:p w:rsidR="00143882" w:rsidRDefault="00D923F9" w:rsidP="00143882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§ 1º. </w:t>
      </w:r>
      <w:r w:rsidRPr="00D923F9">
        <w:t xml:space="preserve">Fica o Poder </w:t>
      </w:r>
      <w:proofErr w:type="gramStart"/>
      <w:r w:rsidRPr="00D923F9">
        <w:t>Executivo autorizado a criar, alterar ou extinguir os códigos da destinação de recursos, composta por Identificador de Uso, Grupo de Destinação de Recursos e Fontes de Recursos, incluídos na Lei Orçamentária Anual para 2017 e em seus créditos adicionais</w:t>
      </w:r>
      <w:proofErr w:type="gramEnd"/>
      <w:r w:rsidRPr="00D923F9">
        <w:t>.</w:t>
      </w:r>
    </w:p>
    <w:p w:rsidR="00143882" w:rsidRDefault="00D923F9" w:rsidP="00143882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§ 2º. </w:t>
      </w:r>
      <w:r w:rsidRPr="00D923F9">
        <w:t>O Município poderá incluir na Lei Orçamentária Anual para 2017 outras fontes de recursos, para atender as suas peculiaridades, além das determinadas pelo caput deste artigo.</w:t>
      </w:r>
    </w:p>
    <w:p w:rsidR="00D923F9" w:rsidRPr="00D923F9" w:rsidRDefault="00D923F9" w:rsidP="00143882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Art. 10. </w:t>
      </w:r>
      <w:r w:rsidRPr="00D923F9">
        <w:t>O Identificador de Uso destina-se a indicar se os recursos compõem contrapartida municipal de empréstimos ou de outras aplicações, constantes da Lei Orçamentária Anual para 2017, e de seus créditos adicionais.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I. </w:t>
      </w:r>
      <w:proofErr w:type="gramStart"/>
      <w:r w:rsidRPr="00D923F9">
        <w:t>origens</w:t>
      </w:r>
      <w:proofErr w:type="gramEnd"/>
      <w:r w:rsidRPr="00D923F9">
        <w:t xml:space="preserve"> não referentes a transferências voluntárias;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II. </w:t>
      </w:r>
      <w:proofErr w:type="gramStart"/>
      <w:r w:rsidRPr="00D923F9">
        <w:t>originários</w:t>
      </w:r>
      <w:proofErr w:type="gramEnd"/>
      <w:r w:rsidRPr="00D923F9">
        <w:t xml:space="preserve"> de empréstimos do Banco Internacional para Reconstrução e </w:t>
      </w:r>
      <w:r w:rsidR="00DB3CDC">
        <w:t>Desenvolvimento – BIRD</w:t>
      </w:r>
      <w:r w:rsidRPr="00D923F9">
        <w:t>;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III. </w:t>
      </w:r>
      <w:proofErr w:type="gramStart"/>
      <w:r w:rsidRPr="00D923F9">
        <w:t>originários</w:t>
      </w:r>
      <w:proofErr w:type="gramEnd"/>
      <w:r w:rsidRPr="00D923F9">
        <w:t xml:space="preserve"> de empréstimos do Banco Interamericano de Desenvolvimento – </w:t>
      </w:r>
      <w:r w:rsidR="00DB3CDC">
        <w:t>BID</w:t>
      </w:r>
      <w:r w:rsidRPr="00D923F9">
        <w:t>;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IV. </w:t>
      </w:r>
      <w:proofErr w:type="gramStart"/>
      <w:r w:rsidRPr="00D923F9">
        <w:t>originários</w:t>
      </w:r>
      <w:proofErr w:type="gramEnd"/>
      <w:r w:rsidRPr="00D923F9">
        <w:t xml:space="preserve"> de transferências públicas voluntárias ;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V. originários de outros empréstimos e </w:t>
      </w:r>
      <w:r w:rsidR="00DB3CDC" w:rsidRPr="00D923F9">
        <w:t>financiamentos;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VI. </w:t>
      </w:r>
      <w:proofErr w:type="gramStart"/>
      <w:r w:rsidRPr="00D923F9">
        <w:t>originários</w:t>
      </w:r>
      <w:proofErr w:type="gramEnd"/>
      <w:r w:rsidRPr="00D923F9">
        <w:t xml:space="preserve"> de transferências da iniciativa privada (física e jurídica) na forma </w:t>
      </w:r>
      <w:r w:rsidR="00DB3CDC">
        <w:t>de doações</w:t>
      </w:r>
      <w:r w:rsidRPr="00D923F9">
        <w:t>;</w:t>
      </w:r>
    </w:p>
    <w:p w:rsidR="00143882" w:rsidRDefault="00DB3CDC" w:rsidP="00143882">
      <w:pPr>
        <w:autoSpaceDE w:val="0"/>
        <w:autoSpaceDN w:val="0"/>
        <w:adjustRightInd w:val="0"/>
        <w:spacing w:line="360" w:lineRule="auto"/>
        <w:jc w:val="both"/>
      </w:pPr>
      <w:r>
        <w:t xml:space="preserve">VII. </w:t>
      </w:r>
      <w:proofErr w:type="gramStart"/>
      <w:r>
        <w:t>a</w:t>
      </w:r>
      <w:proofErr w:type="gramEnd"/>
      <w:r>
        <w:t xml:space="preserve"> classificar</w:t>
      </w:r>
      <w:r w:rsidR="00D923F9" w:rsidRPr="00D923F9">
        <w:t>;</w:t>
      </w:r>
    </w:p>
    <w:p w:rsidR="00D923F9" w:rsidRPr="00D923F9" w:rsidRDefault="00D923F9" w:rsidP="00143882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Art. 11. </w:t>
      </w:r>
      <w:r w:rsidRPr="00D923F9">
        <w:t xml:space="preserve">O Grupo de Destinação de Recursos destina-se a indicar se os recursos são provenientes da Administração Direta ou Indireta, constantes da Lei Orçamentária Anual para 2017, e de seus créditos adicionais. 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I. </w:t>
      </w:r>
      <w:proofErr w:type="gramStart"/>
      <w:r w:rsidRPr="00D923F9">
        <w:t>arrecadado</w:t>
      </w:r>
      <w:proofErr w:type="gramEnd"/>
      <w:r w:rsidRPr="00D923F9">
        <w:t xml:space="preserve"> na Administração Direta – exercício corrente;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II. </w:t>
      </w:r>
      <w:proofErr w:type="gramStart"/>
      <w:r w:rsidRPr="00D923F9">
        <w:t>arrecadado</w:t>
      </w:r>
      <w:proofErr w:type="gramEnd"/>
      <w:r w:rsidRPr="00D923F9">
        <w:t xml:space="preserve"> na Administração Direta – exercícios anteriores;</w:t>
      </w:r>
    </w:p>
    <w:p w:rsidR="00DB3CDC" w:rsidRDefault="00D923F9" w:rsidP="00DB3CDC">
      <w:pPr>
        <w:autoSpaceDE w:val="0"/>
        <w:autoSpaceDN w:val="0"/>
        <w:adjustRightInd w:val="0"/>
        <w:spacing w:line="360" w:lineRule="auto"/>
        <w:jc w:val="both"/>
      </w:pPr>
      <w:r w:rsidRPr="00D923F9">
        <w:lastRenderedPageBreak/>
        <w:t xml:space="preserve">III. </w:t>
      </w:r>
      <w:proofErr w:type="gramStart"/>
      <w:r w:rsidRPr="00D923F9">
        <w:t>recursos</w:t>
      </w:r>
      <w:proofErr w:type="gramEnd"/>
      <w:r w:rsidRPr="00D923F9">
        <w:t xml:space="preserve"> condicionados.</w:t>
      </w:r>
    </w:p>
    <w:p w:rsidR="00DB3CDC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Art. 12. </w:t>
      </w:r>
      <w:r w:rsidRPr="00D923F9">
        <w:t>A Reserva de Contingência do Orçamento Fiscal será constituída, exclusivamente, com recursos do seu orçamento, com valor equivalente a,</w:t>
      </w:r>
      <w:proofErr w:type="gramStart"/>
      <w:r w:rsidRPr="00D923F9">
        <w:t xml:space="preserve">  </w:t>
      </w:r>
      <w:proofErr w:type="gramEnd"/>
      <w:r w:rsidRPr="00D923F9">
        <w:t>1% (um por cento) da receita total prevista para o exercício de 2017, para atender às determinações da Lei Complementar Federal nº 101, de 2000 e Portaria Interministerial nº 163, de 2001, atualizada.</w:t>
      </w:r>
    </w:p>
    <w:p w:rsidR="00D923F9" w:rsidRPr="00D923F9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Art. 13. </w:t>
      </w:r>
      <w:r w:rsidRPr="00D923F9">
        <w:t>A Lei Orçamentária Anual para 2017 discriminará, em categorias de programação específicas, as dotações destinadas: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I. </w:t>
      </w:r>
      <w:proofErr w:type="gramStart"/>
      <w:r w:rsidRPr="00D923F9">
        <w:t>ao</w:t>
      </w:r>
      <w:proofErr w:type="gramEnd"/>
      <w:r w:rsidRPr="00D923F9">
        <w:t xml:space="preserve"> pagamento de precatórios judiciários;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II. </w:t>
      </w:r>
      <w:proofErr w:type="gramStart"/>
      <w:r w:rsidRPr="00D923F9">
        <w:t>ao</w:t>
      </w:r>
      <w:proofErr w:type="gramEnd"/>
      <w:r w:rsidRPr="00D923F9">
        <w:t xml:space="preserve"> cumprimento de sentenças judiciais transitadas em julgado consideradas de pequeno valor;</w:t>
      </w:r>
    </w:p>
    <w:p w:rsidR="00143882" w:rsidRDefault="00D923F9" w:rsidP="00143882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III. </w:t>
      </w:r>
      <w:proofErr w:type="gramStart"/>
      <w:r w:rsidRPr="00D923F9">
        <w:t>ao</w:t>
      </w:r>
      <w:proofErr w:type="gramEnd"/>
      <w:r w:rsidRPr="00D923F9">
        <w:t xml:space="preserve"> pagamento dos juros, encargos e amortização da dívida fundada;</w:t>
      </w:r>
    </w:p>
    <w:p w:rsidR="00D923F9" w:rsidRPr="00D923F9" w:rsidRDefault="00D923F9" w:rsidP="00143882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Art. 14. </w:t>
      </w:r>
      <w:r w:rsidRPr="00D923F9">
        <w:t>O Projeto de Lei Orçamentária Anual para 2017, que o Poder Executivo encaminhará ao Poder Legislativo até 30 de setembro de 2016, cumprindo o prazo previsto no art. 22, seus incisos e parágrafo único, da Lei nº. 4.320/64 será composto de: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I. </w:t>
      </w:r>
      <w:proofErr w:type="gramStart"/>
      <w:r w:rsidRPr="00D923F9">
        <w:t>texto</w:t>
      </w:r>
      <w:proofErr w:type="gramEnd"/>
      <w:r w:rsidRPr="00D923F9">
        <w:t xml:space="preserve"> da lei;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II. </w:t>
      </w:r>
      <w:proofErr w:type="gramStart"/>
      <w:r w:rsidRPr="00D923F9">
        <w:t>quadros</w:t>
      </w:r>
      <w:proofErr w:type="gramEnd"/>
      <w:r w:rsidRPr="00D923F9">
        <w:t xml:space="preserve"> orçamentários consolidados;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III. </w:t>
      </w:r>
      <w:proofErr w:type="gramStart"/>
      <w:r w:rsidRPr="00D923F9">
        <w:t>anexos</w:t>
      </w:r>
      <w:proofErr w:type="gramEnd"/>
      <w:r w:rsidRPr="00D923F9">
        <w:t xml:space="preserve"> do Orçamento Fiscal e da Seguridade Social, discriminando a receita e a despesa na forma da legislação vigente;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IV. </w:t>
      </w:r>
      <w:proofErr w:type="gramStart"/>
      <w:r w:rsidRPr="00D923F9">
        <w:t>anexo</w:t>
      </w:r>
      <w:proofErr w:type="gramEnd"/>
      <w:r w:rsidRPr="00D923F9">
        <w:t xml:space="preserve"> do Orçamento de Investimento a que se refere o inciso II do § 5º, do art. 165 da Constituição Federal, na forma definida nesta Lei;</w:t>
      </w:r>
    </w:p>
    <w:p w:rsidR="00DB3CDC" w:rsidRDefault="00D923F9" w:rsidP="00DB3CDC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V. discriminação da legislação da receita e da despesa, referentes aos </w:t>
      </w:r>
      <w:proofErr w:type="gramStart"/>
      <w:r w:rsidRPr="00D923F9">
        <w:t>Orçamentos Fiscal</w:t>
      </w:r>
      <w:proofErr w:type="gramEnd"/>
      <w:r w:rsidRPr="00D923F9">
        <w:t xml:space="preserve"> e da Seguridade Social.</w:t>
      </w:r>
    </w:p>
    <w:p w:rsidR="00D923F9" w:rsidRPr="00D923F9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§ 1º. </w:t>
      </w:r>
      <w:r w:rsidRPr="00D923F9">
        <w:t>Os quadros orçamentários a que se refere o inciso II deste artigo, incluindo os quadros a que se refere o inciso III do art. 22 da Lei Federal nº. 4.320, de 17 de março de 1964, são os seguintes: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I. </w:t>
      </w:r>
      <w:proofErr w:type="gramStart"/>
      <w:r w:rsidRPr="00D923F9">
        <w:t>resumo</w:t>
      </w:r>
      <w:proofErr w:type="gramEnd"/>
      <w:r w:rsidRPr="00D923F9">
        <w:t xml:space="preserve"> das receitas do Orçamento Fiscal e da Seguridade Social, por categoria econômica;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II. </w:t>
      </w:r>
      <w:proofErr w:type="gramStart"/>
      <w:r w:rsidRPr="00D923F9">
        <w:t>resumo</w:t>
      </w:r>
      <w:proofErr w:type="gramEnd"/>
      <w:r w:rsidRPr="00D923F9">
        <w:t xml:space="preserve"> das despesas do Orçamento Fiscal e da Seguridade Social, por categoria econômica;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lastRenderedPageBreak/>
        <w:t xml:space="preserve">III. </w:t>
      </w:r>
      <w:proofErr w:type="gramStart"/>
      <w:r w:rsidRPr="00D923F9">
        <w:t>receita</w:t>
      </w:r>
      <w:proofErr w:type="gramEnd"/>
      <w:r w:rsidRPr="00D923F9">
        <w:t xml:space="preserve"> e despesa, do Orçamento Fiscal e da Seguridade Social, segundo as categorias econômicas, conforme Anexo I da Lei Federal nº. 4.320, de 17 de março de 1964;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IV. </w:t>
      </w:r>
      <w:proofErr w:type="gramStart"/>
      <w:r w:rsidRPr="00D923F9">
        <w:t>evolução</w:t>
      </w:r>
      <w:proofErr w:type="gramEnd"/>
      <w:r w:rsidRPr="00D923F9">
        <w:t xml:space="preserve"> da receita do Orçamento Fiscal e da Seguridade Social, segundo as categorias econômicas e seu desdobramento em fontes;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>V. receita do Orçamento Fiscal e da Seguridade Social, de acordo com a classificação constante do Anexo III da Lei Federal nº. 4.320, de 17 de março de 1964;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VI. </w:t>
      </w:r>
      <w:proofErr w:type="gramStart"/>
      <w:r w:rsidRPr="00D923F9">
        <w:t>despesa</w:t>
      </w:r>
      <w:proofErr w:type="gramEnd"/>
      <w:r w:rsidRPr="00D923F9">
        <w:t xml:space="preserve"> do Orçamento Fiscal e da Seguridade Social, segundo o poder , o órgão e os grupos de natureza de despesa;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VII. </w:t>
      </w:r>
      <w:proofErr w:type="gramStart"/>
      <w:r w:rsidRPr="00D923F9">
        <w:t>evolução</w:t>
      </w:r>
      <w:proofErr w:type="gramEnd"/>
      <w:r w:rsidRPr="00D923F9">
        <w:t xml:space="preserve"> da despesa do Orçamento Fiscal e da Seguridade Social,segundo as categorias econômicas e os grupos de natureza de despesa;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VIII. </w:t>
      </w:r>
      <w:proofErr w:type="gramStart"/>
      <w:r w:rsidRPr="00D923F9">
        <w:t>despesa</w:t>
      </w:r>
      <w:proofErr w:type="gramEnd"/>
      <w:r w:rsidRPr="00D923F9">
        <w:t xml:space="preserve"> do Orçamento Fiscal e da Seguridade Social, segundo a função, a </w:t>
      </w:r>
      <w:proofErr w:type="spellStart"/>
      <w:r w:rsidRPr="00D923F9">
        <w:t>subfunção</w:t>
      </w:r>
      <w:proofErr w:type="spellEnd"/>
      <w:r w:rsidRPr="00D923F9">
        <w:t>, o programa e os grupos de natureza de despesa;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IX. </w:t>
      </w:r>
      <w:proofErr w:type="gramStart"/>
      <w:r w:rsidRPr="00D923F9">
        <w:t>da</w:t>
      </w:r>
      <w:proofErr w:type="gramEnd"/>
      <w:r w:rsidRPr="00D923F9">
        <w:t xml:space="preserve"> aplicação dos recursos na manutenção e desenvolvimento do ensino, nos termos do art. 212 da Constituição Federal;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X. </w:t>
      </w:r>
      <w:proofErr w:type="gramStart"/>
      <w:r w:rsidRPr="00D923F9">
        <w:t>da</w:t>
      </w:r>
      <w:proofErr w:type="gramEnd"/>
      <w:r w:rsidRPr="00D923F9">
        <w:t xml:space="preserve"> aplicação dos recursos referentes ao Fundo de Manutenção e Desenvolvimento da Educação Básica e de Valorização dos Profissionais da Educação – FUNDEB, na forma da legislação que dispõe sobre o assunto;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XI. </w:t>
      </w:r>
      <w:proofErr w:type="gramStart"/>
      <w:r w:rsidRPr="00D923F9">
        <w:t>da</w:t>
      </w:r>
      <w:proofErr w:type="gramEnd"/>
      <w:r w:rsidRPr="00D923F9">
        <w:t xml:space="preserve"> descrição sucinta, para cada unidade administrativa, de suas principais finalidades, com a respectiva legislação;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XII. </w:t>
      </w:r>
      <w:proofErr w:type="gramStart"/>
      <w:r w:rsidRPr="00D923F9">
        <w:t>da</w:t>
      </w:r>
      <w:proofErr w:type="gramEnd"/>
      <w:r w:rsidRPr="00D923F9">
        <w:t xml:space="preserve"> aplicação dos recursos para o financiamento das despesas do Poder Legislativo Municipal, conforme a Emenda Constitucional nº. 58, de 23 de setembro de 2009 e o art. 20 da Lei Complementar Federal nº. 101, de 04 de maio de 2000;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XIII. </w:t>
      </w:r>
      <w:proofErr w:type="gramStart"/>
      <w:r w:rsidRPr="00D923F9">
        <w:t>da</w:t>
      </w:r>
      <w:proofErr w:type="gramEnd"/>
      <w:r w:rsidRPr="00D923F9">
        <w:t xml:space="preserve"> receita corrente líquida, com base no art. 1º., § 1º., inciso IV, da Lei Complementar Federal nº. 101/2000, e da despesa com pessoal;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XIV. </w:t>
      </w:r>
      <w:proofErr w:type="gramStart"/>
      <w:r w:rsidRPr="00D923F9">
        <w:t>da</w:t>
      </w:r>
      <w:proofErr w:type="gramEnd"/>
      <w:r w:rsidRPr="00D923F9">
        <w:t xml:space="preserve"> aplicação dos recursos reservados à saúde, conforme Lei Complementar nº 141, de 13 de janeiro de 2012;</w:t>
      </w:r>
    </w:p>
    <w:p w:rsidR="00DB3CDC" w:rsidRDefault="00D923F9" w:rsidP="00DB3CDC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XV. </w:t>
      </w:r>
      <w:proofErr w:type="gramStart"/>
      <w:r w:rsidRPr="00D923F9">
        <w:t>resumo</w:t>
      </w:r>
      <w:proofErr w:type="gramEnd"/>
      <w:r w:rsidRPr="00D923F9">
        <w:t xml:space="preserve"> das fontes de financiamento e da despesa do Orçamento de Investimento, segundo o órgão, a função, a </w:t>
      </w:r>
      <w:proofErr w:type="spellStart"/>
      <w:r w:rsidRPr="00D923F9">
        <w:t>subfunção</w:t>
      </w:r>
      <w:proofErr w:type="spellEnd"/>
      <w:r w:rsidRPr="00D923F9">
        <w:t xml:space="preserve"> e o programa.</w:t>
      </w:r>
    </w:p>
    <w:p w:rsidR="00D923F9" w:rsidRPr="00D923F9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§ 2º. </w:t>
      </w:r>
      <w:r w:rsidRPr="00D923F9">
        <w:t>A mensagem que encaminhar o Projeto de Lei Orçamentária conterá: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lastRenderedPageBreak/>
        <w:t xml:space="preserve">I. </w:t>
      </w:r>
      <w:proofErr w:type="gramStart"/>
      <w:r w:rsidRPr="00D923F9">
        <w:t>a</w:t>
      </w:r>
      <w:proofErr w:type="gramEnd"/>
      <w:r w:rsidRPr="00D923F9">
        <w:t xml:space="preserve"> indicação do órgão que apurará os resultados primário e nominal, para fins de avaliação do cumprimento das metas fiscais;</w:t>
      </w:r>
    </w:p>
    <w:p w:rsidR="00DB3CDC" w:rsidRDefault="00D923F9" w:rsidP="00DB3CDC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II. </w:t>
      </w:r>
      <w:proofErr w:type="gramStart"/>
      <w:r w:rsidRPr="00D923F9">
        <w:t>a</w:t>
      </w:r>
      <w:proofErr w:type="gramEnd"/>
      <w:r w:rsidRPr="00D923F9">
        <w:t xml:space="preserve"> justificativa da estimativa e da fixação dos principais itens da receita e da despesa, respectivamente.</w:t>
      </w:r>
    </w:p>
    <w:p w:rsidR="00DB3CDC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§ 3º. </w:t>
      </w:r>
      <w:r w:rsidRPr="00D923F9">
        <w:t>O Poder Executivo enviará à Câmara Municipal os Projetos de Lei Orçamentária e dos Créditos Adicionais por meio tradicional ou eletrônico, com sua despesa discriminada por elemento de despesa e com a identificação da destinação dos recursos.</w:t>
      </w:r>
    </w:p>
    <w:p w:rsidR="00D923F9" w:rsidRPr="00D923F9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Art. 15. </w:t>
      </w:r>
      <w:r w:rsidRPr="00D923F9">
        <w:t>A Proposta Orçamentária do Poder Legislativo deverá ser elaborada pela Câmara Municipal, e entregue à Secretaria Municipal de Planejamento até o dia 31 de agosto do corrente ano, observados os parâmetros e as diretrizes estabelecidas nesta Lei, para fins de consolidação do Projeto de Lei Orçamentária.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center"/>
        <w:rPr>
          <w:b/>
        </w:rPr>
      </w:pPr>
      <w:r w:rsidRPr="00D923F9">
        <w:rPr>
          <w:b/>
        </w:rPr>
        <w:t>CAPÍTULO IV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D923F9">
        <w:rPr>
          <w:b/>
          <w:bCs/>
        </w:rPr>
        <w:t>DAS DIRETRIZES GERAIS PARA A ELABORAÇÃO E A EXECUÇÃO DOS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D923F9">
        <w:rPr>
          <w:b/>
          <w:bCs/>
        </w:rPr>
        <w:t>ORÇAMENTOS DO MUNICÍPIO E SUAS ALTERAÇÕES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</w:p>
    <w:p w:rsidR="00DB3CDC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Art. 16. </w:t>
      </w:r>
      <w:r w:rsidRPr="00D923F9">
        <w:t>A elaboração do projeto, a aprovação e a execução da Lei Orçamentária de 2017 permitirão o amplo acesso da sociedade a todas as informações relativas a cada uma dessas etapas, assegurando, assim, o controle social e a transparência da gestão fiscal.</w:t>
      </w:r>
    </w:p>
    <w:p w:rsidR="00DB3CDC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§ 1º. </w:t>
      </w:r>
      <w:r w:rsidRPr="00D923F9">
        <w:t>O princípio do controle social implica assegurar a todo cidadão a participação na elaboração e no acompanhamento do orçamento.</w:t>
      </w:r>
    </w:p>
    <w:p w:rsidR="00DB3CDC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§ 2º. </w:t>
      </w:r>
      <w:r w:rsidRPr="00D923F9">
        <w:t>O princípio da transparência implica além da observância ao princípio constitucional da publicidade, a utilização dos meios disponíveis para garantir o efetivo acesso dos munícipes às informações relativas ao orçamento.</w:t>
      </w:r>
    </w:p>
    <w:p w:rsidR="00DB3CDC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Art. 17. </w:t>
      </w:r>
      <w:r w:rsidRPr="00D923F9">
        <w:t>A elaboração do Projeto de Lei Orçamentária de 2017 e a aprovação e execução da respectiva lei deverão levar em conta o alcance das disposições do Anexo de Metas Fiscais, constantes no Anexo II desta Lei.</w:t>
      </w:r>
    </w:p>
    <w:p w:rsidR="00DB3CDC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Art. 18. </w:t>
      </w:r>
      <w:r w:rsidRPr="00D923F9">
        <w:t>A alocação de recursos na Lei Orçamentária Anual para 2017, e em seus créditos adicionais será feita de forma a propiciar o controle dos custos das ações e da avaliação dos resultados dos Programas de Governo.</w:t>
      </w:r>
    </w:p>
    <w:p w:rsidR="00DB3CDC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Art. 19. </w:t>
      </w:r>
      <w:r w:rsidRPr="00D923F9">
        <w:t>Na programação da despesa não poderá ser fixada despesa sem que esteja definida a respectiva fonte de recurso e legalmente instituída a unidade executora.</w:t>
      </w:r>
    </w:p>
    <w:p w:rsidR="00DB3CDC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Art. 20. </w:t>
      </w:r>
      <w:r w:rsidRPr="00D923F9">
        <w:t xml:space="preserve">É obrigatória a inclusão, na Proposta da Lei Orçamentária Anual para 2017, dos débitos decorrentes de precatórios judiciários, apresentados até 1º. </w:t>
      </w:r>
      <w:proofErr w:type="gramStart"/>
      <w:r w:rsidRPr="00D923F9">
        <w:t>de</w:t>
      </w:r>
      <w:proofErr w:type="gramEnd"/>
      <w:r w:rsidRPr="00D923F9">
        <w:t xml:space="preserve"> julho, data em que terão atualizados seus valores, conforme § 1º do art. 100 da Constituição Federal de 1988.</w:t>
      </w:r>
    </w:p>
    <w:p w:rsidR="00D923F9" w:rsidRPr="00D923F9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Art. 21. </w:t>
      </w:r>
      <w:r w:rsidRPr="00D923F9">
        <w:t>O Município poderá conceder com autorização do Poder Legislativo Municipal ajuda financeira, prevista na Lei Orçamentária, a título de “subvenções sociais”, a entidades privadas sem fins lucrativos, de atividades de natureza continuada, que preencham as seguintes condições: (NR) – (EM nº 01/2016).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I. </w:t>
      </w:r>
      <w:proofErr w:type="gramStart"/>
      <w:r w:rsidRPr="00D923F9">
        <w:t>sejam</w:t>
      </w:r>
      <w:proofErr w:type="gramEnd"/>
      <w:r w:rsidRPr="00D923F9">
        <w:t xml:space="preserve"> de atendimento direto ao público, em funções compatíveis com as de responsabilidade do Município;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II. </w:t>
      </w:r>
      <w:proofErr w:type="gramStart"/>
      <w:r w:rsidRPr="00D923F9">
        <w:t>associações</w:t>
      </w:r>
      <w:proofErr w:type="gramEnd"/>
      <w:r w:rsidRPr="00D923F9">
        <w:t>, cooperativas, organizações não-governamentais, organizações da sociedade civil de interesse público e/ou organizações sociais;</w:t>
      </w:r>
    </w:p>
    <w:p w:rsidR="00143882" w:rsidRDefault="00D923F9" w:rsidP="00143882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III. </w:t>
      </w:r>
      <w:proofErr w:type="gramStart"/>
      <w:r w:rsidRPr="00D923F9">
        <w:t>que</w:t>
      </w:r>
      <w:proofErr w:type="gramEnd"/>
      <w:r w:rsidRPr="00D923F9">
        <w:t xml:space="preserve"> se achem em dia quanto ao pagamento de tributos devidos ao ente transferidor.</w:t>
      </w:r>
    </w:p>
    <w:p w:rsidR="00DB3CDC" w:rsidRDefault="00D923F9" w:rsidP="00143882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§ 1º. </w:t>
      </w:r>
      <w:r w:rsidRPr="00D923F9">
        <w:t>Os repasses de recursos serão efetivados através de convênio, conforme determina o art. 116 da Lei Federal nº. 8.666, de 21 de junho de 1993, a exigência do art. 26 da Lei Complementar Federal nº. 101, de 04 de maio de 2000.</w:t>
      </w:r>
    </w:p>
    <w:p w:rsidR="00DB3CDC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§ 2º. </w:t>
      </w:r>
      <w:r w:rsidRPr="00D923F9">
        <w:t>Para habilitar-se ao recebimento das “subvenções sociais”, a entidade privada sem fins lucrativos deverá apresentar declaração de funcionamento regular no último ano, emitida no exercício de 2016, e comprovante de regularidade do mandato de sua diretoria.</w:t>
      </w:r>
    </w:p>
    <w:p w:rsidR="00DB3CDC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§ 3º. </w:t>
      </w:r>
      <w:r w:rsidRPr="00D923F9">
        <w:t>As entidades beneficiadas nos termos deste artigo encaminharão ao órgão repassador, a prestação de contas dos recursos recebidos do Poder Executivo, conforme regulamentação do Setor de Contabilidade, ficando proibido novo repasse caso tenha prestação de contas pendente.</w:t>
      </w:r>
    </w:p>
    <w:p w:rsidR="00DB3CDC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§ 4º. </w:t>
      </w:r>
      <w:r w:rsidRPr="00D923F9">
        <w:t>A prestação de contas a que se refere o parágrafo anterior será disponibilizada à população, através do órgão repassador do recurso.</w:t>
      </w:r>
    </w:p>
    <w:p w:rsidR="00DB3CDC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§ 5º. </w:t>
      </w:r>
      <w:r w:rsidRPr="00D923F9">
        <w:t>As entidades privadas beneficiadas com recursos públicos, a qualquer título, submeter-se-ão à fiscalização do poder concedente, com a finalidade de verificar-se o cumprimento de metas e objetivos para os quais receberam os recursos.</w:t>
      </w:r>
    </w:p>
    <w:p w:rsidR="00DB3CDC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Art. 22. </w:t>
      </w:r>
      <w:r w:rsidRPr="00D923F9">
        <w:t>O Município poderá com autorização do Poder Legislativo Municipal transferir recursos financeiros, na forma de contribuições e auxílios, para entidades privadas com ou sem fins lucrativos, através de convênio, conforme art. 26 da Lei Complementar Federal nº. 101, de 04 de maio de 2000. (NR) – (EM nº 01/2016)</w:t>
      </w:r>
      <w:r w:rsidR="00DB3CDC">
        <w:t>.</w:t>
      </w:r>
    </w:p>
    <w:p w:rsidR="00DB3CDC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Art. 23. </w:t>
      </w:r>
      <w:r w:rsidRPr="00D923F9">
        <w:t>A inclusão, na Lei Orçamentária Anual, de transferências de recursos para o custeio de despesas de outros entes da Federação somente poderá ocorrer em situações que envolvam claramente o atendimento de interesses locais, atendidos os dispositivos constantes do art. 62 da Lei Complementar Federal nº. 101, de 04 de maio de 2000.</w:t>
      </w:r>
    </w:p>
    <w:p w:rsidR="00DB3CDC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Art. 24. </w:t>
      </w:r>
      <w:r w:rsidRPr="00D923F9">
        <w:t xml:space="preserve">É vedada a aplicação da receita derivada da alienação de bens e direitos que integram o patrimônio público para o financiamento de despesa corrente. </w:t>
      </w:r>
    </w:p>
    <w:p w:rsidR="00D923F9" w:rsidRPr="00D923F9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Art. 25. </w:t>
      </w:r>
      <w:r w:rsidRPr="00D923F9">
        <w:t xml:space="preserve">Observadas as prioridades a que se refere o art. 2º. </w:t>
      </w:r>
      <w:proofErr w:type="gramStart"/>
      <w:r w:rsidRPr="00D923F9">
        <w:t>desta</w:t>
      </w:r>
      <w:proofErr w:type="gramEnd"/>
      <w:r w:rsidRPr="00D923F9">
        <w:t xml:space="preserve"> Lei, a Lei Orçamentária ou as de créditos adicionais somente incluirão novos projetos e despesas obrigatórias de duração </w:t>
      </w:r>
      <w:r w:rsidRPr="00D923F9">
        <w:lastRenderedPageBreak/>
        <w:t>continuada, a cargo da Administração Direta, das autarquias, dos fundos especiais, fundações, empresas públicas e sociedades de economia mista, se: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I. </w:t>
      </w:r>
      <w:proofErr w:type="gramStart"/>
      <w:r w:rsidRPr="00D923F9">
        <w:t>estiverem</w:t>
      </w:r>
      <w:proofErr w:type="gramEnd"/>
      <w:r w:rsidRPr="00D923F9">
        <w:t xml:space="preserve"> perfeitamente definidas suas fontes de custeio;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II. </w:t>
      </w:r>
      <w:proofErr w:type="gramStart"/>
      <w:r w:rsidRPr="00D923F9">
        <w:t>os</w:t>
      </w:r>
      <w:proofErr w:type="gramEnd"/>
      <w:r w:rsidRPr="00D923F9">
        <w:t xml:space="preserve"> recursos alocados destinarem-se a contrapartidas de recursos federais, estaduais ou de operações de crédito;</w:t>
      </w:r>
    </w:p>
    <w:p w:rsidR="00DB3CDC" w:rsidRDefault="00D923F9" w:rsidP="00DB3CDC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III. </w:t>
      </w:r>
      <w:proofErr w:type="gramStart"/>
      <w:r w:rsidRPr="00D923F9">
        <w:t>houver</w:t>
      </w:r>
      <w:proofErr w:type="gramEnd"/>
      <w:r w:rsidRPr="00D923F9">
        <w:t xml:space="preserve"> a comprovação de viabilidade técnica, econômica e financeira.</w:t>
      </w:r>
    </w:p>
    <w:p w:rsidR="00DB3CDC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Art. 26. </w:t>
      </w:r>
      <w:r w:rsidRPr="00D923F9">
        <w:t xml:space="preserve">Na hipótese de ocorrência das circunstâncias estabelecidas no caput do art. 9º. </w:t>
      </w:r>
      <w:proofErr w:type="gramStart"/>
      <w:r w:rsidRPr="00D923F9">
        <w:t>e</w:t>
      </w:r>
      <w:proofErr w:type="gramEnd"/>
      <w:r w:rsidRPr="00D923F9">
        <w:t xml:space="preserve"> no inciso II, § 1º. </w:t>
      </w:r>
      <w:proofErr w:type="gramStart"/>
      <w:r w:rsidRPr="00D923F9">
        <w:t>do</w:t>
      </w:r>
      <w:proofErr w:type="gramEnd"/>
      <w:r w:rsidRPr="00D923F9">
        <w:t xml:space="preserve"> art. 31, todos da Lei Complementar Federal nº. 101/2000, o Poder Executivo procederá à respectiva limitação de empenho e de movimentação financeira, fixando em ato próprio os percentuais e montantes para cada órgão, entidade e fundo.</w:t>
      </w:r>
    </w:p>
    <w:p w:rsidR="00DB3CDC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§ 1º. </w:t>
      </w:r>
      <w:r w:rsidRPr="00D923F9">
        <w:t>Excluem-se do caput deste artigo as despesas que constituem obrigações constitucionais e legais do Município e as despesas destinadas ao pagamento dos serviços da dívida.</w:t>
      </w:r>
    </w:p>
    <w:p w:rsidR="00D923F9" w:rsidRPr="00D923F9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§ 2º. </w:t>
      </w:r>
      <w:r w:rsidRPr="00D923F9">
        <w:t>No caso de limitação de empenhos e de movimentação financeira de que trata o caput deste artigo, buscar-se-á preservar as despesas abaixo hierarquizadas: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I. </w:t>
      </w:r>
      <w:proofErr w:type="gramStart"/>
      <w:r w:rsidRPr="00D923F9">
        <w:t>com</w:t>
      </w:r>
      <w:proofErr w:type="gramEnd"/>
      <w:r w:rsidRPr="00D923F9">
        <w:t xml:space="preserve"> pessoal e encargos patronais;</w:t>
      </w:r>
    </w:p>
    <w:p w:rsidR="00DB3CDC" w:rsidRDefault="00D923F9" w:rsidP="00DB3CDC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II. </w:t>
      </w:r>
      <w:proofErr w:type="gramStart"/>
      <w:r w:rsidRPr="00D923F9">
        <w:t>com</w:t>
      </w:r>
      <w:proofErr w:type="gramEnd"/>
      <w:r w:rsidRPr="00D923F9">
        <w:t xml:space="preserve"> a conservação do patrimônio público, conforme prevê o disposto no art. 45 da Lei Complementar Federal nº. 101/2000.</w:t>
      </w:r>
    </w:p>
    <w:p w:rsidR="00DB3CDC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§ 3º. </w:t>
      </w:r>
      <w:r w:rsidRPr="00D923F9">
        <w:t>Na hipótese de ocorrência do disposto no caput deste artigo, o Poder Executivo comunicará ao Poder Legislativo o montante que lhe caberá tornar indisponível para empenho e movimentação financeira.</w:t>
      </w:r>
    </w:p>
    <w:p w:rsidR="00DB3CDC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Art. 27. </w:t>
      </w:r>
      <w:r w:rsidRPr="00D923F9">
        <w:t>Ficam vedados quaisquer procedimentos pelos ordenadores de despesas, que resultem na execução das mesmas, sem o cumprimento dos artigos 15 e 16 da Lei Complementar Federal nº 101, de 2000.</w:t>
      </w:r>
    </w:p>
    <w:p w:rsidR="00DB3CDC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Parágrafo único. </w:t>
      </w:r>
      <w:r w:rsidRPr="00D923F9">
        <w:t xml:space="preserve">A Contabilidade registrará os atos e os fatos, relativos à gestão orçamentário-financeira, que tenham efetivamente ocorridos, sem prejuízo das responsabilidades e das providências derivadas do </w:t>
      </w:r>
      <w:r w:rsidRPr="00D923F9">
        <w:rPr>
          <w:b/>
          <w:bCs/>
        </w:rPr>
        <w:t xml:space="preserve">caput </w:t>
      </w:r>
      <w:r w:rsidRPr="00D923F9">
        <w:t>deste artigo.</w:t>
      </w:r>
    </w:p>
    <w:p w:rsidR="00D923F9" w:rsidRPr="00D923F9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Art. 28. </w:t>
      </w:r>
      <w:r w:rsidRPr="00D923F9">
        <w:t>Para os efeitos do art. 16, da Lei Complementar Federal nº 101, de 2000: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>I - as especificações nele contidas integrarão o processo administrativo de que trata o art. 38, da Lei Federal nº 8.666/1993.</w:t>
      </w:r>
    </w:p>
    <w:p w:rsidR="00143882" w:rsidRDefault="00D923F9" w:rsidP="00143882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II - </w:t>
      </w:r>
      <w:proofErr w:type="gramStart"/>
      <w:r w:rsidRPr="00D923F9">
        <w:t>entende-se</w:t>
      </w:r>
      <w:proofErr w:type="gramEnd"/>
      <w:r w:rsidRPr="00D923F9">
        <w:t xml:space="preserve"> como despesas irrelevantes àquelas cujo valor não ultrapasse, para bens e serviços, os limites dos incisos I e II, do art. 24, da Lei nº. 8.666/1993.</w:t>
      </w:r>
    </w:p>
    <w:p w:rsidR="00DB3CDC" w:rsidRDefault="00D923F9" w:rsidP="00143882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Art. 29. </w:t>
      </w:r>
      <w:r w:rsidRPr="00D923F9">
        <w:t>As propostas de criação ou aumento de despesa obrigatória de caráter continuado, entendida como aquela que constitui ou venha a constituir em obrigação constitucional, além de atender ao dispositivo no art. 17, da Lei Complementar Federal nº 101/2000, deverão ser encaminhadas previamente à Secretaria Municipal de Finanças.</w:t>
      </w:r>
    </w:p>
    <w:p w:rsidR="00DB3CDC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Art. 30. </w:t>
      </w:r>
      <w:r w:rsidRPr="00D923F9">
        <w:t>A abertura de créditos adicionais dependerá da existência de recursos disponíveis e será apresentada na forma e com detalhamento estabelecido na Lei Orçamentária Anual.</w:t>
      </w:r>
    </w:p>
    <w:p w:rsidR="00DB3CDC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Parágrafo único. </w:t>
      </w:r>
      <w:r w:rsidRPr="00D923F9">
        <w:t xml:space="preserve">Acompanharão os projetos de lei relativos a créditos adicionais exposições de motivo circunstanciadas que justifiquem e que indiquem as </w:t>
      </w:r>
      <w:proofErr w:type="spellStart"/>
      <w:r w:rsidRPr="00D923F9">
        <w:t>consequências</w:t>
      </w:r>
      <w:proofErr w:type="spellEnd"/>
      <w:r w:rsidRPr="00D923F9">
        <w:t xml:space="preserve"> dos cancelamentos de dotações propostas sobre a execução das atividades, dos projetos e das operações especiais.</w:t>
      </w:r>
    </w:p>
    <w:p w:rsidR="00DB3CDC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Art. 31. </w:t>
      </w:r>
      <w:r w:rsidRPr="00D923F9">
        <w:t>A Reserva de Contingência poderá ser utilizada como recurso para abertura de créditos adicionais e emendas à Lei Orçamentária Anual para 2017.</w:t>
      </w:r>
    </w:p>
    <w:p w:rsidR="00D923F9" w:rsidRPr="00D923F9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§ 1º. </w:t>
      </w:r>
      <w:r w:rsidRPr="00D923F9">
        <w:t>Caso os valores destinados para outros riscos fiscais, conforme o demonstrativo de riscos fiscais e providencias não ocorram, o Poder Executivo poderá utilizá-los como recurso para abertura de créditos adicionais.</w:t>
      </w:r>
    </w:p>
    <w:p w:rsidR="00DB3CDC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lastRenderedPageBreak/>
        <w:t xml:space="preserve">§ 2º. </w:t>
      </w:r>
      <w:r w:rsidRPr="00D923F9">
        <w:t>O limite mínimo determinado no artigo 9º deverá ser obedecido quando forem utilizados os recursos da Reserva de Contingência em emendas à Lei Orçamentária Anual para 2017.</w:t>
      </w:r>
    </w:p>
    <w:p w:rsidR="00DB3CDC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Art. 32. </w:t>
      </w:r>
      <w:r w:rsidRPr="00D923F9">
        <w:t>O Poder Executivo, mediante decreto, fica autorizado a transpor, remanejar, transferir ou utilizar, total ou parcialmente, as dotações orçamentárias aprovadas na Lei Orçamentária Anual para 2017 e em créditos adicionais, e ainda em decorrência da extinção, transformação, transferência, incorporação ou desmembramento de órgãos, entidades ou fundos, bem como de alterações de suas competências e atribuições, mantida a estrutura programática, expressa por categoria de programação.</w:t>
      </w:r>
    </w:p>
    <w:p w:rsidR="00143882" w:rsidRDefault="00D923F9" w:rsidP="00143882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Parágrafo único. </w:t>
      </w:r>
      <w:r w:rsidRPr="00D923F9">
        <w:t xml:space="preserve">A autorização de que trata o </w:t>
      </w:r>
      <w:r w:rsidRPr="00D923F9">
        <w:rPr>
          <w:b/>
          <w:bCs/>
        </w:rPr>
        <w:t xml:space="preserve">caput </w:t>
      </w:r>
      <w:r w:rsidRPr="00D923F9">
        <w:t>deste artigo, não poderá resultar em alteração de valores das programações, aprovadas pela Lei Orçamentária Anual para 2017 ou em créditos adicionais, podendo haver ajuste na classificação funcional.</w:t>
      </w:r>
    </w:p>
    <w:p w:rsidR="00DB3CDC" w:rsidRDefault="00D923F9" w:rsidP="00143882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Art. 33. </w:t>
      </w:r>
      <w:r w:rsidRPr="00D923F9">
        <w:t>A Lei Orçamentária Anual para 2017 somente contemplará dotação para investimentos com duração superior a um exercício financeiro se o mesmo estiver contido no Plano Plurianual ou em lei que autorize sua inclusão.</w:t>
      </w:r>
    </w:p>
    <w:p w:rsidR="00DB3CDC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Art. 34. </w:t>
      </w:r>
      <w:r w:rsidRPr="00D923F9">
        <w:t xml:space="preserve">O Poder Executivo deverá elaborar e publicar a programação financeira e o cronograma de execução mensal de desembolso, especificado por entidades da Administração Direta e Indireta, nos termos do art. 8º. </w:t>
      </w:r>
      <w:proofErr w:type="gramStart"/>
      <w:r w:rsidRPr="00D923F9">
        <w:t>da</w:t>
      </w:r>
      <w:proofErr w:type="gramEnd"/>
      <w:r w:rsidRPr="00D923F9">
        <w:t xml:space="preserve"> Lei Complementar Federal nº. 101, de 04 de maio de 2000.</w:t>
      </w:r>
    </w:p>
    <w:p w:rsidR="00DB3CDC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§ 1º. </w:t>
      </w:r>
      <w:r w:rsidRPr="00D923F9">
        <w:t>A Câmara Municipal deverá enviar até 10 de janeiro de 2017, ao Poder Executivo, a programação de desembolso mensal para o referido exercício.</w:t>
      </w:r>
    </w:p>
    <w:p w:rsidR="00DB3CDC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§ 2º. </w:t>
      </w:r>
      <w:r w:rsidRPr="00D923F9">
        <w:t>O Poder Executivo deverá publicar a programação financeira e o cronograma de execução mensal de desembolso até 30 (trinta) dias após a publicação da Lei Orçamentária de 2017.</w:t>
      </w:r>
    </w:p>
    <w:p w:rsidR="00DB3CDC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Art. 35. </w:t>
      </w:r>
      <w:r w:rsidRPr="00D923F9">
        <w:t>No prazo previsto no artigo anterior desta Lei, o Poder Executivo deverá publicar as receitas previstas, desdobradas em metas bimestrais, juntamente com as medidas de combate à evasão e à sonegação, bem como as quantidades e valores das ações ajuizadas para cobrança da dívida ativa e o montante dos créditos tributários passíveis de cobrança administrativa, nos termos do art. 13 da Lei Complementar Federal nº. 101, de 04 de maio de 2000.</w:t>
      </w:r>
    </w:p>
    <w:p w:rsidR="00DB3CDC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Art. 36. </w:t>
      </w:r>
      <w:r w:rsidRPr="00D923F9">
        <w:t>Cabe a Secretaria Municipal de Planejamento a responsabilidade pela coordenação do processo de elaboração e consolidação do Projeto de Lei Orçamentária de que trata esta lei.</w:t>
      </w:r>
    </w:p>
    <w:p w:rsidR="00D923F9" w:rsidRPr="00D923F9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Parágrafo único. </w:t>
      </w:r>
      <w:r w:rsidRPr="00D923F9">
        <w:t>A Secretaria Municipal de Planejamento determinará sobre: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I. </w:t>
      </w:r>
      <w:proofErr w:type="gramStart"/>
      <w:r w:rsidRPr="00D923F9">
        <w:t>o</w:t>
      </w:r>
      <w:proofErr w:type="gramEnd"/>
      <w:r w:rsidRPr="00D923F9">
        <w:t xml:space="preserve"> calendário das atividades para a elaboração dos orçamentos;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II. </w:t>
      </w:r>
      <w:proofErr w:type="gramStart"/>
      <w:r w:rsidRPr="00D923F9">
        <w:t>a</w:t>
      </w:r>
      <w:proofErr w:type="gramEnd"/>
      <w:r w:rsidRPr="00D923F9">
        <w:t xml:space="preserve"> elaboração e a distribuição do material que compõe as propostas do Orçamento Anual dos Poderes Legislativo e Executivo do Município.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  <w:r w:rsidRPr="00D923F9">
        <w:t xml:space="preserve">III. </w:t>
      </w:r>
      <w:proofErr w:type="gramStart"/>
      <w:r w:rsidRPr="00D923F9">
        <w:t>as</w:t>
      </w:r>
      <w:proofErr w:type="gramEnd"/>
      <w:r w:rsidRPr="00D923F9">
        <w:t xml:space="preserve"> instruções para o devido preenchimento das propostas dos orçamentos de que trata esta Lei.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center"/>
        <w:rPr>
          <w:b/>
        </w:rPr>
      </w:pPr>
      <w:r w:rsidRPr="00D923F9">
        <w:rPr>
          <w:b/>
        </w:rPr>
        <w:t>CAPÍTULO V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D923F9">
        <w:rPr>
          <w:b/>
          <w:bCs/>
        </w:rPr>
        <w:t>DAS DISPOSIÇÕES RELATIVAS ÀS DESPESAS DO MUNICÍPIO COM PESSOAL E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D923F9">
        <w:rPr>
          <w:b/>
          <w:bCs/>
        </w:rPr>
        <w:t>ENCARGOS SOCIAIS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</w:p>
    <w:p w:rsidR="00DB3CDC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Art. 37. </w:t>
      </w:r>
      <w:r w:rsidRPr="00D923F9">
        <w:t>No exercício financeiro de 2017, as despesas com pessoal observarão as normas constitucionais aplicáveis e a Lei Complementar Federal nº. 101/2000.</w:t>
      </w:r>
    </w:p>
    <w:p w:rsidR="00DB3CDC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Art. 38. </w:t>
      </w:r>
      <w:r w:rsidRPr="00D923F9">
        <w:t xml:space="preserve">A instituição, concessão e o aumento de qualquer vantagem pecuniária ou remuneração, a criação de cargos, a adaptação e implementação nos planos de carreira e seus respectivos movimentos – sistema de mapeamento de competências, crescimento horizontal, crescimento vertical, transição, mudança de área de atuação e atividade, os programas de qualidade, produtividade e remuneração variável, mobilidade nos limites legais vigentes e a admissão de pessoal, a qualquer título, pelos órgãos </w:t>
      </w:r>
      <w:proofErr w:type="gramStart"/>
      <w:r w:rsidRPr="00D923F9">
        <w:t>municipais ,</w:t>
      </w:r>
      <w:proofErr w:type="gramEnd"/>
      <w:r w:rsidRPr="00D923F9">
        <w:t xml:space="preserve"> observado o contido no inciso II, do art. 37, da </w:t>
      </w:r>
      <w:r w:rsidRPr="00D923F9">
        <w:lastRenderedPageBreak/>
        <w:t>Constituição Federal, de 1988, poderão ser levados a efeito para o exercício de 2017, de acordo com os limites estabelecidos na Lei Complementar Federal nº 101, de 2000.</w:t>
      </w:r>
    </w:p>
    <w:p w:rsidR="00D923F9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Art. 39. </w:t>
      </w:r>
      <w:r w:rsidRPr="00D923F9">
        <w:t>O Poder Legislativo, durante o exercício financeiro de 2017, deverá enquadrar-se nas determinações dos artigos 37 e 38, desta lei, com relação às despesas com pessoal e encargos sociais.</w:t>
      </w:r>
    </w:p>
    <w:p w:rsidR="00D923F9" w:rsidRDefault="00D923F9" w:rsidP="00D923F9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Art. 40. </w:t>
      </w:r>
      <w:r w:rsidRPr="00D923F9">
        <w:t>Se a despesa de pessoal atingir o nível de que trata o parágrafo único do art. 22 da Lei Complementar Federal nº. 101, de 04 de maio de 2000, a contratação de hora-extraordinária fica restrita a situações emergenciais de risco ou de prejuízo para a sociedade.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Art. 41. </w:t>
      </w:r>
      <w:r w:rsidRPr="00D923F9">
        <w:t>A proposta orçamentária para 2017 assegurará recursos para qualificação de pessoal e visará o aprimoramento e treinamento dos servidores municipais, que ficarão agregados a programa de trabalho específico.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center"/>
        <w:rPr>
          <w:b/>
        </w:rPr>
      </w:pPr>
      <w:proofErr w:type="gramStart"/>
      <w:r w:rsidRPr="00D923F9">
        <w:rPr>
          <w:b/>
        </w:rPr>
        <w:t>CAPÍTULO VI</w:t>
      </w:r>
      <w:proofErr w:type="gramEnd"/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D923F9">
        <w:rPr>
          <w:b/>
          <w:bCs/>
        </w:rPr>
        <w:t>DAS DISPOSIÇÕES SOBRE A LEGISLAÇÃO TRIBUTÁRIA DO MUNICÍPIO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</w:p>
    <w:p w:rsidR="00D923F9" w:rsidRDefault="00D923F9" w:rsidP="00D923F9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Art. 42. </w:t>
      </w:r>
      <w:r w:rsidRPr="00D923F9">
        <w:t>Os tributos municipais poderão sofrer alterações em decorrência de mudanças na legislação nacional sobre a matéria ou ainda em razão de interesse público relevante.</w:t>
      </w:r>
    </w:p>
    <w:p w:rsidR="00D923F9" w:rsidRDefault="00D923F9" w:rsidP="00D923F9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Art. 43. </w:t>
      </w:r>
      <w:r w:rsidRPr="00D923F9">
        <w:t>Os impactos decorrentes de modificações na legislação tributária ocorridas até 31 de agosto de 2014 serão considerados nas previsões de receitas da Lei Orçamentária Anual para 2017.</w:t>
      </w:r>
    </w:p>
    <w:p w:rsidR="00D923F9" w:rsidRPr="00143882" w:rsidRDefault="00D923F9" w:rsidP="00143882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Art. 44. </w:t>
      </w:r>
      <w:r w:rsidRPr="00D923F9">
        <w:t>O desconto para pagamento integral e à vista do Imposto sobre a Propriedade Predial e Territorial Urbana – IPTU, das Taxas agregadas ao IPTU, do Imposto sobre Serviços dos Autônomos e Sociedades de Profissionais – ISS Fixo e das Taxas Mobiliárias, no exercício de 2017, por ato do Poder Executivo não poderá ser superior a 10% (dez por cento).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center"/>
        <w:rPr>
          <w:b/>
        </w:rPr>
      </w:pPr>
      <w:r w:rsidRPr="00D923F9">
        <w:rPr>
          <w:b/>
        </w:rPr>
        <w:t>CAPÍTULO VII</w:t>
      </w:r>
    </w:p>
    <w:p w:rsidR="00D923F9" w:rsidRPr="00D923F9" w:rsidRDefault="00D923F9" w:rsidP="00143882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D923F9">
        <w:rPr>
          <w:b/>
          <w:bCs/>
        </w:rPr>
        <w:t>OUTRAS DISPOSIÇÕES GERAIS</w:t>
      </w:r>
    </w:p>
    <w:p w:rsidR="00DB3CDC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lastRenderedPageBreak/>
        <w:t xml:space="preserve">Art. 45. </w:t>
      </w:r>
      <w:r w:rsidRPr="00D923F9">
        <w:t>Os valores das metas fiscais, em anexo, devem ser vistos como indicativo e, para tanto, ficam admitidas variações, de forma a acomodar a trajetória que as determinem, até o envio do Projeto da Lei Orçamentária para 2017.</w:t>
      </w:r>
    </w:p>
    <w:p w:rsidR="00DB3CDC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Art. 46. </w:t>
      </w:r>
      <w:r w:rsidRPr="00D923F9">
        <w:t>O Poder Executivo encaminhará a Câmara Municipal, juntamente com o Projeto de Lei Orçamentária Anual, o Quadro de Detalhamento da Despesa – QDD, especificando por projetos, atividades e operações especiais os elementos de despesas do Orçamento Fiscal e da Seguridade Social.</w:t>
      </w:r>
    </w:p>
    <w:p w:rsidR="00DB3CDC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Art. 47. </w:t>
      </w:r>
      <w:r w:rsidRPr="00D923F9">
        <w:t xml:space="preserve">Se o Projeto de Lei Orçamentária Anual não for encaminhado à sanção do Prefeito Municipal em tempo hábil, a programação dele constante poderá ser executada, em cada mês, até o limite de 1/12 (um doze) avos do total de cada dotação, na forma da Proposta do Orçamento remetida a Câmara Municipal, enquanto não se completar o ato </w:t>
      </w:r>
      <w:proofErr w:type="spellStart"/>
      <w:r w:rsidRPr="00D923F9">
        <w:t>sancionatório</w:t>
      </w:r>
      <w:proofErr w:type="spellEnd"/>
      <w:r w:rsidRPr="00D923F9">
        <w:t>.</w:t>
      </w:r>
    </w:p>
    <w:p w:rsidR="00DB3CDC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Parágrafo único. </w:t>
      </w:r>
      <w:r w:rsidRPr="00D923F9">
        <w:t xml:space="preserve">O disposto no </w:t>
      </w:r>
      <w:r w:rsidRPr="00D923F9">
        <w:rPr>
          <w:b/>
          <w:bCs/>
        </w:rPr>
        <w:t xml:space="preserve">caput </w:t>
      </w:r>
      <w:r w:rsidRPr="00D923F9">
        <w:t>deste artigo não se aplica às despesas na área de educação, saúde e assistência social, bem como as despesas da dívida pública municipal, podendo os gastos ser realizados em sua totalidade.</w:t>
      </w:r>
    </w:p>
    <w:p w:rsidR="00DB3CDC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Art. 48. </w:t>
      </w:r>
      <w:r w:rsidRPr="00D923F9">
        <w:t>Fica o Poder Executivo autorizado a alterar a Lei de Diretrizes Orçamentárias e seus anexos, sempre que houver necessidade, com prévia autorização do Legislativo.</w:t>
      </w:r>
    </w:p>
    <w:p w:rsidR="00DB3CDC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Art. 49. </w:t>
      </w:r>
      <w:r w:rsidRPr="00D923F9">
        <w:t>O Poder Executivo poderá encaminhar mensagem ao Poder Legislativo para propor modificação nos projetos de lei relativos ao Plano Plurianual, às Diretrizes Orçamentárias, ao Orçamento Anual e aos Créditos Adicionais enquanto não iniciada a votação no tocante às partes cuja alteração é proposta.</w:t>
      </w:r>
    </w:p>
    <w:p w:rsidR="00DB3CDC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t xml:space="preserve">Art. 50. </w:t>
      </w:r>
      <w:r w:rsidRPr="00D923F9">
        <w:t xml:space="preserve">A reabertura dos créditos especiais e extraordinários, conforme o disposto no § 2º. </w:t>
      </w:r>
      <w:proofErr w:type="gramStart"/>
      <w:r w:rsidRPr="00D923F9">
        <w:t>do</w:t>
      </w:r>
      <w:proofErr w:type="gramEnd"/>
      <w:r w:rsidRPr="00D923F9">
        <w:t xml:space="preserve"> art. 167 da Constituição Federal, será efetivada mediante Aprovação do Poder Legislativo Municipal. (NR) – (EM nº 01/2016).</w:t>
      </w:r>
    </w:p>
    <w:p w:rsidR="00DB3CDC" w:rsidRDefault="00DB3CDC" w:rsidP="00DB3CDC">
      <w:pPr>
        <w:autoSpaceDE w:val="0"/>
        <w:autoSpaceDN w:val="0"/>
        <w:adjustRightInd w:val="0"/>
        <w:spacing w:line="360" w:lineRule="auto"/>
        <w:ind w:firstLine="851"/>
        <w:jc w:val="both"/>
      </w:pPr>
    </w:p>
    <w:p w:rsidR="00D923F9" w:rsidRPr="00D923F9" w:rsidRDefault="00D923F9" w:rsidP="00DB3CD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D923F9">
        <w:rPr>
          <w:b/>
          <w:bCs/>
        </w:rPr>
        <w:lastRenderedPageBreak/>
        <w:t xml:space="preserve">Art. 51. </w:t>
      </w:r>
      <w:r w:rsidRPr="00D923F9">
        <w:t>Esta Lei entra em vigor na data de sua publicação, revogando as disposições em contrário.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</w:pPr>
    </w:p>
    <w:p w:rsidR="00D923F9" w:rsidRPr="00D923F9" w:rsidRDefault="00D923F9" w:rsidP="00DB3CDC">
      <w:pPr>
        <w:autoSpaceDE w:val="0"/>
        <w:autoSpaceDN w:val="0"/>
        <w:adjustRightInd w:val="0"/>
        <w:spacing w:line="360" w:lineRule="auto"/>
        <w:jc w:val="right"/>
        <w:rPr>
          <w:b/>
        </w:rPr>
      </w:pPr>
      <w:r w:rsidRPr="00D923F9">
        <w:rPr>
          <w:b/>
          <w:bCs/>
        </w:rPr>
        <w:t>Gabinete do Prefeito Municipal de Brasiléia</w:t>
      </w:r>
      <w:r w:rsidRPr="00D923F9">
        <w:t xml:space="preserve">, </w:t>
      </w:r>
      <w:r w:rsidR="00DB3CDC">
        <w:rPr>
          <w:b/>
        </w:rPr>
        <w:t>07</w:t>
      </w:r>
      <w:r w:rsidRPr="00D923F9">
        <w:rPr>
          <w:b/>
        </w:rPr>
        <w:t xml:space="preserve"> de </w:t>
      </w:r>
      <w:r w:rsidR="00DB3CDC">
        <w:rPr>
          <w:b/>
        </w:rPr>
        <w:t>Julho</w:t>
      </w:r>
      <w:r w:rsidRPr="00D923F9">
        <w:rPr>
          <w:b/>
        </w:rPr>
        <w:t xml:space="preserve"> de 2016.</w:t>
      </w:r>
    </w:p>
    <w:p w:rsidR="00DB3CDC" w:rsidRDefault="00DB3CDC" w:rsidP="00DB3CDC">
      <w:pPr>
        <w:autoSpaceDE w:val="0"/>
        <w:autoSpaceDN w:val="0"/>
        <w:adjustRightInd w:val="0"/>
        <w:jc w:val="center"/>
        <w:rPr>
          <w:b/>
          <w:bCs/>
        </w:rPr>
      </w:pPr>
    </w:p>
    <w:p w:rsidR="00DB3CDC" w:rsidRDefault="00DB3CDC" w:rsidP="00DB3CDC">
      <w:pPr>
        <w:autoSpaceDE w:val="0"/>
        <w:autoSpaceDN w:val="0"/>
        <w:adjustRightInd w:val="0"/>
        <w:jc w:val="center"/>
        <w:rPr>
          <w:b/>
          <w:bCs/>
        </w:rPr>
      </w:pPr>
    </w:p>
    <w:p w:rsidR="00D923F9" w:rsidRDefault="00DB3CDC" w:rsidP="00DB3CDC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Everaldo Gomes</w:t>
      </w:r>
    </w:p>
    <w:p w:rsidR="00DB3CDC" w:rsidRPr="00D923F9" w:rsidRDefault="00DB3CDC" w:rsidP="00DB3CDC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Prefeito</w:t>
      </w:r>
    </w:p>
    <w:p w:rsidR="00D923F9" w:rsidRPr="00D923F9" w:rsidRDefault="00D923F9" w:rsidP="00D923F9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</w:p>
    <w:p w:rsidR="00D923F9" w:rsidRPr="00D923F9" w:rsidRDefault="00D923F9" w:rsidP="00D923F9">
      <w:pPr>
        <w:spacing w:line="360" w:lineRule="auto"/>
        <w:jc w:val="both"/>
      </w:pPr>
    </w:p>
    <w:sectPr w:rsidR="00D923F9" w:rsidRPr="00D923F9" w:rsidSect="00E256BC">
      <w:headerReference w:type="default" r:id="rId9"/>
      <w:footerReference w:type="default" r:id="rId10"/>
      <w:pgSz w:w="11906" w:h="16838"/>
      <w:pgMar w:top="1418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23F9" w:rsidRDefault="00D923F9" w:rsidP="00D61119">
      <w:r>
        <w:separator/>
      </w:r>
    </w:p>
  </w:endnote>
  <w:endnote w:type="continuationSeparator" w:id="1">
    <w:p w:rsidR="00D923F9" w:rsidRDefault="00D923F9" w:rsidP="00D611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altName w:val="Times New Roman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D45" w:rsidRPr="00D64C49" w:rsidRDefault="006D0D45" w:rsidP="00DB3CDC">
    <w:pPr>
      <w:pStyle w:val="Rodap"/>
      <w:jc w:val="center"/>
      <w:rPr>
        <w:rFonts w:ascii="Californian FB" w:hAnsi="Californian FB" w:cs="Aharoni"/>
        <w:i/>
      </w:rPr>
    </w:pPr>
    <w:r w:rsidRPr="00E256BC">
      <w:rPr>
        <w:rFonts w:ascii="Californian FB" w:hAnsi="Californian FB"/>
        <w:color w:val="2E74B5" w:themeColor="accent1" w:themeShade="BF"/>
      </w:rPr>
      <w:t>__________________________________________________________________________________________________________</w:t>
    </w:r>
    <w:r w:rsidRPr="00D64C49">
      <w:rPr>
        <w:rFonts w:ascii="Californian FB" w:hAnsi="Californian FB" w:cs="Aharoni"/>
      </w:rPr>
      <w:t xml:space="preserve">Av. Prefeito Rolando Moreira, 198, Centro – (68) 3546-4402/3546-5501 - </w:t>
    </w:r>
    <w:r w:rsidRPr="00D64C49">
      <w:rPr>
        <w:rFonts w:ascii="Californian FB" w:hAnsi="Californian FB" w:cs="Aharoni"/>
        <w:i/>
      </w:rPr>
      <w:t>CGC 04.508.933/0001 – 45 –</w:t>
    </w:r>
  </w:p>
  <w:p w:rsidR="006D0D45" w:rsidRPr="00D64C49" w:rsidRDefault="006D0D45" w:rsidP="00E256BC">
    <w:pPr>
      <w:pStyle w:val="Rodap"/>
      <w:jc w:val="center"/>
      <w:rPr>
        <w:rFonts w:ascii="Californian FB" w:hAnsi="Californian FB" w:cs="Aharoni"/>
      </w:rPr>
    </w:pPr>
    <w:r w:rsidRPr="00D64C49">
      <w:rPr>
        <w:rFonts w:ascii="Californian FB" w:hAnsi="Californian FB" w:cs="Aharoni"/>
        <w:i/>
      </w:rPr>
      <w:t xml:space="preserve"> </w:t>
    </w:r>
    <w:proofErr w:type="spellStart"/>
    <w:r w:rsidRPr="00D64C49">
      <w:rPr>
        <w:rFonts w:ascii="Californian FB" w:hAnsi="Californian FB" w:cs="Aharoni"/>
        <w:i/>
      </w:rPr>
      <w:t>E-mail</w:t>
    </w:r>
    <w:proofErr w:type="spellEnd"/>
    <w:r w:rsidRPr="00D64C49">
      <w:rPr>
        <w:rFonts w:ascii="Californian FB" w:hAnsi="Californian FB" w:cs="Aharoni"/>
        <w:i/>
      </w:rPr>
      <w:t xml:space="preserve">: </w:t>
    </w:r>
    <w:hyperlink r:id="rId1" w:history="1">
      <w:r w:rsidRPr="00D64C49">
        <w:rPr>
          <w:rStyle w:val="Hyperlink"/>
          <w:rFonts w:ascii="Californian FB" w:hAnsi="Californian FB" w:cs="Aharoni"/>
          <w:i/>
          <w:color w:val="5B9BD5" w:themeColor="accent1"/>
        </w:rPr>
        <w:t>prefeituradebrasiléia@yahoo.com.br</w:t>
      </w:r>
    </w:hyperlink>
    <w:r w:rsidRPr="00D64C49">
      <w:rPr>
        <w:rFonts w:ascii="Californian FB" w:hAnsi="Californian FB" w:cs="Aharoni"/>
        <w:i/>
        <w:color w:val="5B9BD5" w:themeColor="accent1"/>
      </w:rPr>
      <w:t>.</w:t>
    </w:r>
    <w:r w:rsidRPr="00D64C49">
      <w:rPr>
        <w:rFonts w:ascii="Californian FB" w:hAnsi="Californian FB" w:cs="Aharoni"/>
        <w:i/>
      </w:rPr>
      <w:t xml:space="preserve"> CEP. 69932-000 – Brasiléia – Acre.</w:t>
    </w:r>
  </w:p>
  <w:p w:rsidR="006D0D45" w:rsidRDefault="006D0D45" w:rsidP="001A5534">
    <w:pPr>
      <w:pStyle w:val="Rodap"/>
      <w:jc w:val="right"/>
    </w:pPr>
    <w:r w:rsidRPr="001A5534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5567045</wp:posOffset>
          </wp:positionH>
          <wp:positionV relativeFrom="paragraph">
            <wp:posOffset>-174625</wp:posOffset>
          </wp:positionV>
          <wp:extent cx="723265" cy="600075"/>
          <wp:effectExtent l="0" t="0" r="635" b="0"/>
          <wp:wrapNone/>
          <wp:docPr id="10" name="Imagem 9" descr="D:\logo brasiléia 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logo brasiléia 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332" cy="5971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23F9" w:rsidRDefault="00D923F9" w:rsidP="00D61119">
      <w:r>
        <w:separator/>
      </w:r>
    </w:p>
  </w:footnote>
  <w:footnote w:type="continuationSeparator" w:id="1">
    <w:p w:rsidR="00D923F9" w:rsidRDefault="00D923F9" w:rsidP="00D6111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D45" w:rsidRDefault="006D0D45" w:rsidP="00113D4E">
    <w:pPr>
      <w:pStyle w:val="Cabealho"/>
      <w:jc w:val="center"/>
      <w:rPr>
        <w:rFonts w:ascii="Bodoni MT" w:hAnsi="Bodoni MT"/>
        <w:b/>
      </w:rPr>
    </w:pPr>
    <w:r>
      <w:rPr>
        <w:rFonts w:ascii="Bodoni MT" w:hAnsi="Bodoni MT"/>
        <w:b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2709545</wp:posOffset>
          </wp:positionH>
          <wp:positionV relativeFrom="paragraph">
            <wp:posOffset>-278765</wp:posOffset>
          </wp:positionV>
          <wp:extent cx="647700" cy="685800"/>
          <wp:effectExtent l="19050" t="0" r="0" b="0"/>
          <wp:wrapSquare wrapText="bothSides"/>
          <wp:docPr id="22" name="Imagem 22" descr="Brasa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Brasao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D0D45" w:rsidRDefault="006D0D45" w:rsidP="00113D4E">
    <w:pPr>
      <w:pStyle w:val="Cabealho"/>
      <w:jc w:val="center"/>
      <w:rPr>
        <w:rFonts w:ascii="Bodoni MT" w:hAnsi="Bodoni MT"/>
        <w:b/>
      </w:rPr>
    </w:pPr>
  </w:p>
  <w:p w:rsidR="006D0D45" w:rsidRDefault="006D0D45" w:rsidP="00113D4E">
    <w:pPr>
      <w:pStyle w:val="Cabealho"/>
      <w:jc w:val="center"/>
      <w:rPr>
        <w:rFonts w:ascii="Bodoni MT" w:hAnsi="Bodoni MT"/>
        <w:b/>
      </w:rPr>
    </w:pPr>
    <w:r>
      <w:rPr>
        <w:rFonts w:ascii="Bodoni MT" w:hAnsi="Bodoni MT"/>
        <w:b/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-24130</wp:posOffset>
          </wp:positionH>
          <wp:positionV relativeFrom="paragraph">
            <wp:posOffset>-4445</wp:posOffset>
          </wp:positionV>
          <wp:extent cx="1248410" cy="723900"/>
          <wp:effectExtent l="19050" t="0" r="8890" b="0"/>
          <wp:wrapNone/>
          <wp:docPr id="23" name="Imagem 10" descr="D:\logo brasiléia ok curvas 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0" descr="D:\logo brasiléia ok curvas 0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841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D0D45" w:rsidRPr="00D64C49" w:rsidRDefault="006D0D45" w:rsidP="00D64C49">
    <w:pPr>
      <w:pStyle w:val="Cabealho"/>
      <w:jc w:val="center"/>
      <w:rPr>
        <w:rFonts w:ascii="High Tower Text" w:hAnsi="High Tower Text"/>
        <w:b/>
      </w:rPr>
    </w:pPr>
    <w:r w:rsidRPr="00D64C49">
      <w:rPr>
        <w:rFonts w:ascii="High Tower Text" w:hAnsi="High Tower Text"/>
        <w:b/>
      </w:rPr>
      <w:t>ESTADO DO ACRE</w:t>
    </w:r>
  </w:p>
  <w:p w:rsidR="006D0D45" w:rsidRPr="00D64C49" w:rsidRDefault="006D0D45" w:rsidP="00D64C49">
    <w:pPr>
      <w:pStyle w:val="Cabealho"/>
      <w:jc w:val="center"/>
      <w:rPr>
        <w:rFonts w:ascii="High Tower Text" w:hAnsi="High Tower Text"/>
        <w:b/>
      </w:rPr>
    </w:pPr>
    <w:r w:rsidRPr="00D64C49">
      <w:rPr>
        <w:rFonts w:ascii="High Tower Text" w:hAnsi="High Tower Text"/>
        <w:b/>
      </w:rPr>
      <w:t>PREFEITURA MUNICIPAL DE BRASILÉIA</w:t>
    </w:r>
  </w:p>
  <w:p w:rsidR="006D0D45" w:rsidRPr="00D64C49" w:rsidRDefault="006D0D45" w:rsidP="00D64C49">
    <w:pPr>
      <w:pStyle w:val="Cabealho"/>
      <w:jc w:val="center"/>
      <w:rPr>
        <w:rFonts w:ascii="High Tower Text" w:hAnsi="High Tower Text"/>
        <w:b/>
        <w:i/>
        <w:color w:val="5B9BD5" w:themeColor="accent1"/>
      </w:rPr>
    </w:pPr>
    <w:r>
      <w:rPr>
        <w:rFonts w:ascii="High Tower Text" w:hAnsi="High Tower Text"/>
        <w:b/>
        <w:i/>
        <w:color w:val="5B9BD5" w:themeColor="accent1"/>
      </w:rPr>
      <w:t>GABINETE</w:t>
    </w:r>
    <w:r w:rsidR="00D923F9">
      <w:rPr>
        <w:rFonts w:ascii="High Tower Text" w:hAnsi="High Tower Text"/>
        <w:b/>
        <w:i/>
        <w:color w:val="5B9BD5" w:themeColor="accent1"/>
      </w:rPr>
      <w:t xml:space="preserve"> DO PREFEITO</w:t>
    </w:r>
  </w:p>
  <w:p w:rsidR="006D0D45" w:rsidRPr="00D64C49" w:rsidRDefault="006D0D45" w:rsidP="00D923F9">
    <w:pPr>
      <w:pStyle w:val="Cabealho"/>
      <w:rPr>
        <w:rFonts w:ascii="Californian FB" w:hAnsi="Californian FB"/>
        <w:b/>
        <w:i/>
        <w:color w:val="1F4E79" w:themeColor="accent1" w:themeShade="80"/>
      </w:rPr>
    </w:pPr>
    <w:r w:rsidRPr="00D64C49">
      <w:rPr>
        <w:rFonts w:ascii="Californian FB" w:hAnsi="Californian FB"/>
        <w:b/>
        <w:i/>
        <w:color w:val="1F4E79" w:themeColor="accent1" w:themeShade="80"/>
      </w:rPr>
      <w:t>___________________________________________________________________________________________________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83CF7"/>
    <w:multiLevelType w:val="hybridMultilevel"/>
    <w:tmpl w:val="0F28CC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DB3CDC"/>
    <w:rsid w:val="00026A27"/>
    <w:rsid w:val="0007176B"/>
    <w:rsid w:val="00086F2F"/>
    <w:rsid w:val="000A770F"/>
    <w:rsid w:val="000D69B8"/>
    <w:rsid w:val="000F54DF"/>
    <w:rsid w:val="000F5B38"/>
    <w:rsid w:val="000F6B37"/>
    <w:rsid w:val="00113D4E"/>
    <w:rsid w:val="00143882"/>
    <w:rsid w:val="00176AAF"/>
    <w:rsid w:val="001828DB"/>
    <w:rsid w:val="001A5534"/>
    <w:rsid w:val="001E0433"/>
    <w:rsid w:val="0022311D"/>
    <w:rsid w:val="00233A65"/>
    <w:rsid w:val="002414CA"/>
    <w:rsid w:val="0026471B"/>
    <w:rsid w:val="00274A57"/>
    <w:rsid w:val="002779D1"/>
    <w:rsid w:val="00326BF9"/>
    <w:rsid w:val="003601D9"/>
    <w:rsid w:val="00394FE4"/>
    <w:rsid w:val="003C40B2"/>
    <w:rsid w:val="003C75AF"/>
    <w:rsid w:val="003F0BEB"/>
    <w:rsid w:val="004333AC"/>
    <w:rsid w:val="004815DB"/>
    <w:rsid w:val="00510C7E"/>
    <w:rsid w:val="0052372D"/>
    <w:rsid w:val="005358F1"/>
    <w:rsid w:val="005619BD"/>
    <w:rsid w:val="00590BEA"/>
    <w:rsid w:val="005E18DA"/>
    <w:rsid w:val="005E3536"/>
    <w:rsid w:val="00606F06"/>
    <w:rsid w:val="00631195"/>
    <w:rsid w:val="0065485A"/>
    <w:rsid w:val="006D0D45"/>
    <w:rsid w:val="006E369E"/>
    <w:rsid w:val="007807B2"/>
    <w:rsid w:val="007F2DE1"/>
    <w:rsid w:val="008046BD"/>
    <w:rsid w:val="00850FE7"/>
    <w:rsid w:val="00882434"/>
    <w:rsid w:val="00894593"/>
    <w:rsid w:val="008A316A"/>
    <w:rsid w:val="00980048"/>
    <w:rsid w:val="009A3D09"/>
    <w:rsid w:val="009A606B"/>
    <w:rsid w:val="009B0D0E"/>
    <w:rsid w:val="009B793E"/>
    <w:rsid w:val="009D533A"/>
    <w:rsid w:val="009D7EB0"/>
    <w:rsid w:val="00A055B2"/>
    <w:rsid w:val="00A77913"/>
    <w:rsid w:val="00A87455"/>
    <w:rsid w:val="00AE24C3"/>
    <w:rsid w:val="00B075B0"/>
    <w:rsid w:val="00B12C02"/>
    <w:rsid w:val="00B3170B"/>
    <w:rsid w:val="00B53213"/>
    <w:rsid w:val="00C2134D"/>
    <w:rsid w:val="00C81F5F"/>
    <w:rsid w:val="00CB275C"/>
    <w:rsid w:val="00CC0BC2"/>
    <w:rsid w:val="00CD2DED"/>
    <w:rsid w:val="00CE402E"/>
    <w:rsid w:val="00D075DD"/>
    <w:rsid w:val="00D61119"/>
    <w:rsid w:val="00D64C49"/>
    <w:rsid w:val="00D87A1F"/>
    <w:rsid w:val="00D923F9"/>
    <w:rsid w:val="00DA3B7D"/>
    <w:rsid w:val="00DB3CDC"/>
    <w:rsid w:val="00E064BF"/>
    <w:rsid w:val="00E256BC"/>
    <w:rsid w:val="00E34138"/>
    <w:rsid w:val="00E45190"/>
    <w:rsid w:val="00E83452"/>
    <w:rsid w:val="00F261DB"/>
    <w:rsid w:val="00F266CC"/>
    <w:rsid w:val="00FF55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23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D61119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6111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61119"/>
  </w:style>
  <w:style w:type="paragraph" w:styleId="Rodap">
    <w:name w:val="footer"/>
    <w:basedOn w:val="Normal"/>
    <w:link w:val="RodapChar"/>
    <w:uiPriority w:val="99"/>
    <w:unhideWhenUsed/>
    <w:rsid w:val="00D6111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61119"/>
  </w:style>
  <w:style w:type="paragraph" w:styleId="Textodebalo">
    <w:name w:val="Balloon Text"/>
    <w:basedOn w:val="Normal"/>
    <w:link w:val="TextodebaloChar"/>
    <w:uiPriority w:val="99"/>
    <w:semiHidden/>
    <w:unhideWhenUsed/>
    <w:rsid w:val="00D6111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61119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D6111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Hyperlink">
    <w:name w:val="Hyperlink"/>
    <w:basedOn w:val="Fontepargpadro"/>
    <w:uiPriority w:val="99"/>
    <w:unhideWhenUsed/>
    <w:rsid w:val="00E256B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F0BEB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rsid w:val="00D923F9"/>
    <w:pPr>
      <w:ind w:left="720"/>
      <w:contextualSpacing/>
      <w:jc w:val="both"/>
    </w:pPr>
    <w:rPr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71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hyperlink" Target="mailto:prefeituradebrasil&#233;ia@yahoo.com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DOCUMENTOS%202015\OF&#205;CIOS%202015\08.AGOSTO\model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00ACEE0-9648-4FBC-A8D5-61250E20F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</Template>
  <TotalTime>29</TotalTime>
  <Pages>14</Pages>
  <Words>4306</Words>
  <Characters>23257</Characters>
  <Application>Microsoft Office Word</Application>
  <DocSecurity>0</DocSecurity>
  <Lines>193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Jesus</dc:creator>
  <cp:lastModifiedBy>Jesus</cp:lastModifiedBy>
  <cp:revision>1</cp:revision>
  <cp:lastPrinted>2015-08-03T19:28:00Z</cp:lastPrinted>
  <dcterms:created xsi:type="dcterms:W3CDTF">2016-07-06T16:43:00Z</dcterms:created>
  <dcterms:modified xsi:type="dcterms:W3CDTF">2016-07-06T17:12:00Z</dcterms:modified>
</cp:coreProperties>
</file>